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3A9B8" w14:textId="77777777" w:rsidR="002A57BD" w:rsidRPr="002A57BD" w:rsidRDefault="002A57BD" w:rsidP="00F00D21">
      <w:pPr>
        <w:spacing w:line="276" w:lineRule="auto"/>
        <w:ind w:left="0" w:right="107" w:firstLine="0"/>
        <w:jc w:val="center"/>
      </w:pPr>
      <w:bookmarkStart w:id="0" w:name="_Hlk226118403"/>
      <w:r w:rsidRPr="002A57BD">
        <w:t>PROJEKTNA NALOGA</w:t>
      </w:r>
    </w:p>
    <w:p w14:paraId="2029531D" w14:textId="66B75110" w:rsidR="002A57BD" w:rsidRDefault="00D04DC3" w:rsidP="00F00D21">
      <w:pPr>
        <w:spacing w:line="276" w:lineRule="auto"/>
        <w:ind w:left="0" w:right="107" w:firstLine="0"/>
        <w:jc w:val="center"/>
      </w:pPr>
      <w:r>
        <w:t>IZDELAVA PROJEKTNE DOKUMENTACIJE (DGD IN PZI), OSTALE DOKUMENTACIJE TER PRIDOBITEV GRADBENEGA DOVOLJENJA ZA UREDITEV VARNEGA IN VAROVANEGA PARKIRIŠČA (VVP) NA LOKACIJI POČIVALIŠČA MARIBOR</w:t>
      </w:r>
    </w:p>
    <w:bookmarkEnd w:id="0"/>
    <w:p w14:paraId="1BC29F4D" w14:textId="77777777" w:rsidR="002A57BD" w:rsidRPr="002A57BD" w:rsidRDefault="002A57BD" w:rsidP="00F00D21">
      <w:pPr>
        <w:spacing w:line="276" w:lineRule="auto"/>
        <w:ind w:left="0" w:right="107" w:firstLine="0"/>
        <w:jc w:val="center"/>
      </w:pPr>
    </w:p>
    <w:p w14:paraId="0B81F376" w14:textId="6C663BDA" w:rsidR="009F6361" w:rsidRPr="002A57BD" w:rsidRDefault="00D01B2B" w:rsidP="00F00D21">
      <w:pPr>
        <w:spacing w:line="276" w:lineRule="auto"/>
        <w:ind w:left="0" w:right="107" w:firstLine="0"/>
        <w:jc w:val="center"/>
        <w:rPr>
          <w:b/>
          <w:bCs/>
        </w:rPr>
      </w:pPr>
      <w:r w:rsidRPr="002A57BD">
        <w:rPr>
          <w:b/>
          <w:bCs/>
        </w:rPr>
        <w:t>ZAŠČITA PRED HRUPOM</w:t>
      </w:r>
    </w:p>
    <w:p w14:paraId="1365BAE1" w14:textId="77777777" w:rsidR="009F6361" w:rsidRDefault="00D01B2B" w:rsidP="00F00D21">
      <w:pPr>
        <w:spacing w:after="0" w:line="276" w:lineRule="auto"/>
        <w:ind w:left="0" w:right="0" w:firstLine="0"/>
      </w:pPr>
      <w:r>
        <w:rPr>
          <w:rFonts w:ascii="Times New Roman" w:eastAsia="Times New Roman" w:hAnsi="Times New Roman" w:cs="Times New Roman"/>
          <w:b/>
          <w:sz w:val="20"/>
        </w:rPr>
        <w:t xml:space="preserve"> </w:t>
      </w:r>
    </w:p>
    <w:p w14:paraId="7BB14561" w14:textId="37CAE721" w:rsidR="009F6361" w:rsidRDefault="00D01B2B" w:rsidP="006362C0">
      <w:pPr>
        <w:spacing w:after="35" w:line="276" w:lineRule="auto"/>
        <w:ind w:left="0" w:right="0" w:firstLine="0"/>
      </w:pPr>
      <w:r>
        <w:rPr>
          <w:rFonts w:ascii="Times New Roman" w:eastAsia="Times New Roman" w:hAnsi="Times New Roman" w:cs="Times New Roman"/>
          <w:b/>
          <w:sz w:val="20"/>
        </w:rPr>
        <w:t xml:space="preserve"> </w:t>
      </w:r>
      <w:r>
        <w:t>1.</w:t>
      </w:r>
      <w:r>
        <w:rPr>
          <w:rFonts w:ascii="Arial" w:eastAsia="Arial" w:hAnsi="Arial" w:cs="Arial"/>
        </w:rPr>
        <w:t xml:space="preserve"> </w:t>
      </w:r>
      <w:r>
        <w:t xml:space="preserve">SPLOŠNO </w:t>
      </w:r>
    </w:p>
    <w:p w14:paraId="045F3070" w14:textId="77777777" w:rsidR="00D04DC3" w:rsidRPr="00D04DC3" w:rsidRDefault="00D04DC3" w:rsidP="00F00D21">
      <w:pPr>
        <w:spacing w:after="5" w:line="276" w:lineRule="auto"/>
        <w:ind w:left="0" w:right="0"/>
        <w:rPr>
          <w:color w:val="111111"/>
        </w:rPr>
      </w:pPr>
      <w:r w:rsidRPr="00D04DC3">
        <w:rPr>
          <w:color w:val="111111"/>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52D1F754" w14:textId="77777777" w:rsidR="00D04DC3" w:rsidRPr="00D04DC3" w:rsidRDefault="00D04DC3" w:rsidP="00F00D21">
      <w:pPr>
        <w:spacing w:after="5" w:line="276" w:lineRule="auto"/>
        <w:ind w:left="0" w:right="0"/>
        <w:rPr>
          <w:color w:val="111111"/>
        </w:rPr>
      </w:pPr>
    </w:p>
    <w:p w14:paraId="1A254353" w14:textId="5C0A25A9" w:rsidR="009F6361" w:rsidRPr="00BD6E60" w:rsidRDefault="00D04DC3" w:rsidP="00F00D21">
      <w:pPr>
        <w:spacing w:after="5" w:line="276" w:lineRule="auto"/>
        <w:ind w:left="0" w:right="0"/>
      </w:pPr>
      <w:r w:rsidRPr="00D04DC3">
        <w:rPr>
          <w:color w:val="111111"/>
        </w:rPr>
        <w:t xml:space="preserve">Projektna naloga je namenjena izdelavi projektne dokumentacije za načrt aktivne protihrupne zaščite in elaborat pasivne zaščite na parkirnih površinah in servisnih cestah VVP Maribor ob avtocestnem odseku AC A1 Slivnica–Pesnica. Strokovne podlage za izdelavo projektne dokumentacije izhajajo iz Uredbe o državnem lokacijskem načrtu za oskrbni center ob avtocestnem odseku Slivnica–Pesnica (Ur. l. RS, št. 9/07 in 30/10 – </w:t>
      </w:r>
      <w:proofErr w:type="spellStart"/>
      <w:r w:rsidRPr="00D04DC3">
        <w:rPr>
          <w:color w:val="111111"/>
        </w:rPr>
        <w:t>spr</w:t>
      </w:r>
      <w:proofErr w:type="spellEnd"/>
      <w:r w:rsidRPr="00D04DC3">
        <w:rPr>
          <w:color w:val="111111"/>
        </w:rPr>
        <w:t>./</w:t>
      </w:r>
      <w:proofErr w:type="spellStart"/>
      <w:r w:rsidRPr="00D04DC3">
        <w:rPr>
          <w:color w:val="111111"/>
        </w:rPr>
        <w:t>dop</w:t>
      </w:r>
      <w:proofErr w:type="spellEnd"/>
      <w:r w:rsidRPr="00D04DC3">
        <w:rPr>
          <w:color w:val="111111"/>
        </w:rPr>
        <w:t>.) ter iz predhodno izdelane IZP dokumentacije za VVP Maribor vzhod in VVP Maribor zahod.</w:t>
      </w:r>
    </w:p>
    <w:p w14:paraId="3775EA0A" w14:textId="33F85657" w:rsidR="009F6361" w:rsidRPr="00BD6E60" w:rsidRDefault="00D01B2B" w:rsidP="00985AE0">
      <w:pPr>
        <w:spacing w:after="0" w:line="276" w:lineRule="auto"/>
        <w:ind w:left="0" w:right="0" w:firstLine="0"/>
      </w:pPr>
      <w:r w:rsidRPr="00BD6E60">
        <w:rPr>
          <w:color w:val="111111"/>
        </w:rPr>
        <w:t xml:space="preserve"> </w:t>
      </w:r>
    </w:p>
    <w:p w14:paraId="41A04033" w14:textId="77777777" w:rsidR="009F6361" w:rsidRPr="00BD6E60" w:rsidRDefault="00D01B2B" w:rsidP="00F00D21">
      <w:pPr>
        <w:pStyle w:val="Naslov4"/>
        <w:spacing w:line="276" w:lineRule="auto"/>
        <w:ind w:left="0"/>
        <w:jc w:val="both"/>
      </w:pPr>
      <w:r w:rsidRPr="00BD6E60">
        <w:t>2.</w:t>
      </w:r>
      <w:r w:rsidRPr="00BD6E60">
        <w:rPr>
          <w:rFonts w:ascii="Arial" w:eastAsia="Arial" w:hAnsi="Arial" w:cs="Arial"/>
        </w:rPr>
        <w:t xml:space="preserve"> </w:t>
      </w:r>
      <w:r w:rsidRPr="00BD6E60">
        <w:t xml:space="preserve">UVOD </w:t>
      </w:r>
    </w:p>
    <w:p w14:paraId="3BCBB1B4" w14:textId="4BA18A88" w:rsidR="009F6361" w:rsidRPr="00BD6E60" w:rsidRDefault="00D04DC3" w:rsidP="00F00D21">
      <w:pPr>
        <w:spacing w:after="26" w:line="276" w:lineRule="auto"/>
        <w:ind w:left="0" w:right="0"/>
      </w:pPr>
      <w:r w:rsidRPr="00D04DC3">
        <w:t xml:space="preserve">Zakonska podlaga za izvedbo protihrupne zaščite (PHZ) je Uredba o mejnih vrednostih kazalcev hrupa v okolju (Ur. l. RS, št. 107/25) ter Uredba o državnem lokacijskem načrtu za oskrbni center ob avtocestnem odseku Slivnica–Pesnica (Ur. l. RS, št. 9/07 in 30/10 – </w:t>
      </w:r>
      <w:proofErr w:type="spellStart"/>
      <w:r w:rsidRPr="00D04DC3">
        <w:t>spr</w:t>
      </w:r>
      <w:proofErr w:type="spellEnd"/>
      <w:r w:rsidRPr="00D04DC3">
        <w:t>./</w:t>
      </w:r>
      <w:proofErr w:type="spellStart"/>
      <w:r w:rsidRPr="00D04DC3">
        <w:t>dop</w:t>
      </w:r>
      <w:proofErr w:type="spellEnd"/>
      <w:r w:rsidRPr="00D04DC3">
        <w:t>.), ki v 24. členu (varstvo pred hrupom) določa ukrepe za varovanje območij in objektov pred čezmernim hrupom. Predlog ukrepov obsega:</w:t>
      </w:r>
      <w:r w:rsidR="00D01B2B" w:rsidRPr="00BD6E60">
        <w:t xml:space="preserve"> </w:t>
      </w:r>
    </w:p>
    <w:p w14:paraId="106D23AE" w14:textId="77777777" w:rsidR="009F6361" w:rsidRDefault="00D01B2B" w:rsidP="00F00D21">
      <w:pPr>
        <w:spacing w:after="5" w:line="276" w:lineRule="auto"/>
        <w:ind w:left="0" w:right="0"/>
      </w:pPr>
      <w:r w:rsidRPr="00BD6E60">
        <w:rPr>
          <w:rFonts w:ascii="Segoe UI Symbol" w:eastAsia="Segoe UI Symbol" w:hAnsi="Segoe UI Symbol" w:cs="Segoe UI Symbol"/>
        </w:rPr>
        <w:t>−</w:t>
      </w:r>
      <w:r w:rsidRPr="00BD6E60">
        <w:rPr>
          <w:rFonts w:ascii="Arial" w:eastAsia="Arial" w:hAnsi="Arial" w:cs="Arial"/>
        </w:rPr>
        <w:t xml:space="preserve"> </w:t>
      </w:r>
      <w:r w:rsidRPr="00BD6E60">
        <w:t>izgradnjo protihrupnih ograj,</w:t>
      </w:r>
      <w:r>
        <w:t xml:space="preserve"> </w:t>
      </w:r>
    </w:p>
    <w:p w14:paraId="45FE8328" w14:textId="77777777" w:rsidR="009F6361" w:rsidRDefault="00D01B2B" w:rsidP="00F00D21">
      <w:pPr>
        <w:spacing w:after="82"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izvedbo ukrepov pasivne protihrupne zaščite. </w:t>
      </w:r>
    </w:p>
    <w:p w14:paraId="4FFA712B" w14:textId="0B24DFA4" w:rsidR="009F6361" w:rsidRDefault="00D04DC3" w:rsidP="00F00D21">
      <w:pPr>
        <w:spacing w:after="0" w:line="276" w:lineRule="auto"/>
        <w:ind w:left="0" w:right="0"/>
      </w:pPr>
      <w:r w:rsidRPr="00D04DC3">
        <w:t xml:space="preserve">Pogoji za oblikovanje protihrupnih ukrepov so navedeni v 24. členu Uredbe o DLN Slivnica–Pesnica (Ur. l. RS, št. 9/07 in 30/10 – </w:t>
      </w:r>
      <w:proofErr w:type="spellStart"/>
      <w:r w:rsidRPr="00D04DC3">
        <w:t>spr</w:t>
      </w:r>
      <w:proofErr w:type="spellEnd"/>
      <w:r w:rsidRPr="00D04DC3">
        <w:t>./</w:t>
      </w:r>
      <w:proofErr w:type="spellStart"/>
      <w:r w:rsidRPr="00D04DC3">
        <w:t>dop</w:t>
      </w:r>
      <w:proofErr w:type="spellEnd"/>
      <w:r w:rsidRPr="00D04DC3">
        <w:t>.).</w:t>
      </w:r>
      <w:r w:rsidR="00D01B2B">
        <w:t xml:space="preserve"> </w:t>
      </w:r>
    </w:p>
    <w:p w14:paraId="4F2A0ED7" w14:textId="77777777" w:rsidR="009F6361" w:rsidRPr="004619CA" w:rsidRDefault="00D01B2B" w:rsidP="00F00D21">
      <w:pPr>
        <w:spacing w:after="231" w:line="276" w:lineRule="auto"/>
        <w:ind w:left="0" w:right="0"/>
      </w:pPr>
      <w:r w:rsidRPr="004619CA">
        <w:rPr>
          <w:u w:color="000000"/>
        </w:rPr>
        <w:t>Uporaba asfaltov, ki zmanjšujejo emisijo hrupa na viru, mora biti upoštevana v Načrtu dimenzioniranja</w:t>
      </w:r>
      <w:r w:rsidRPr="004619CA">
        <w:t xml:space="preserve"> </w:t>
      </w:r>
      <w:r w:rsidRPr="004619CA">
        <w:rPr>
          <w:u w:color="000000"/>
        </w:rPr>
        <w:t>voziščne konstrukcije.</w:t>
      </w:r>
      <w:r w:rsidRPr="004619CA">
        <w:t xml:space="preserve"> </w:t>
      </w:r>
    </w:p>
    <w:p w14:paraId="1B882553" w14:textId="77777777" w:rsidR="009F6361" w:rsidRDefault="00D01B2B" w:rsidP="00F00D21">
      <w:pPr>
        <w:spacing w:after="11" w:line="276" w:lineRule="auto"/>
        <w:ind w:left="0" w:right="0"/>
      </w:pPr>
      <w:r>
        <w:rPr>
          <w:b/>
        </w:rPr>
        <w:t xml:space="preserve">Predmet naloge je izdelava: </w:t>
      </w:r>
    </w:p>
    <w:p w14:paraId="510CA51D" w14:textId="77777777" w:rsidR="009F6361" w:rsidRDefault="00D01B2B" w:rsidP="00F00D21">
      <w:pPr>
        <w:numPr>
          <w:ilvl w:val="0"/>
          <w:numId w:val="18"/>
        </w:numPr>
        <w:spacing w:after="5" w:line="276" w:lineRule="auto"/>
        <w:ind w:left="0" w:right="0" w:firstLine="0"/>
      </w:pPr>
      <w:r>
        <w:t xml:space="preserve">Študije obremenitve s hrupom s predlogom PHZ </w:t>
      </w:r>
    </w:p>
    <w:p w14:paraId="6D2719B5" w14:textId="50A5A5AF" w:rsidR="009F6361" w:rsidRDefault="00D01B2B" w:rsidP="00F00D21">
      <w:pPr>
        <w:numPr>
          <w:ilvl w:val="0"/>
          <w:numId w:val="18"/>
        </w:numPr>
        <w:spacing w:after="5" w:line="276" w:lineRule="auto"/>
        <w:ind w:left="0" w:right="0" w:firstLine="0"/>
      </w:pPr>
      <w:r>
        <w:t xml:space="preserve">Načrta aktivne PHZ: protihrupnih ograj (PHO) </w:t>
      </w:r>
    </w:p>
    <w:p w14:paraId="7DD21BB6" w14:textId="3E02C0B6" w:rsidR="00BD6E60" w:rsidRDefault="00BD6E60" w:rsidP="00F00D21">
      <w:pPr>
        <w:numPr>
          <w:ilvl w:val="0"/>
          <w:numId w:val="18"/>
        </w:numPr>
        <w:spacing w:after="5" w:line="276" w:lineRule="auto"/>
        <w:ind w:left="0" w:right="0" w:firstLine="0"/>
      </w:pPr>
      <w:r>
        <w:t>Elaborata pasivne protihrupne zaščite</w:t>
      </w:r>
    </w:p>
    <w:p w14:paraId="0A426231" w14:textId="1DF77EAC" w:rsidR="009F6361" w:rsidRDefault="009F6361" w:rsidP="00F00D21">
      <w:pPr>
        <w:spacing w:after="11" w:line="276" w:lineRule="auto"/>
        <w:ind w:left="0" w:right="0" w:firstLine="0"/>
      </w:pPr>
    </w:p>
    <w:p w14:paraId="2FBDB35D" w14:textId="77777777" w:rsidR="009F6361" w:rsidRDefault="00D01B2B" w:rsidP="00F00D21">
      <w:pPr>
        <w:pStyle w:val="Naslov4"/>
        <w:spacing w:after="142" w:line="276" w:lineRule="auto"/>
        <w:ind w:left="0"/>
        <w:jc w:val="both"/>
      </w:pPr>
      <w:r>
        <w:t>3.</w:t>
      </w:r>
      <w:r>
        <w:rPr>
          <w:rFonts w:ascii="Arial" w:eastAsia="Arial" w:hAnsi="Arial" w:cs="Arial"/>
        </w:rPr>
        <w:t xml:space="preserve"> </w:t>
      </w:r>
      <w:r>
        <w:t xml:space="preserve">VSEBINA IN OBSEG NALOGE </w:t>
      </w:r>
    </w:p>
    <w:p w14:paraId="1B96CE27" w14:textId="77777777" w:rsidR="009F6361" w:rsidRPr="004619CA" w:rsidRDefault="00D01B2B" w:rsidP="00F00D21">
      <w:pPr>
        <w:spacing w:after="107" w:line="276" w:lineRule="auto"/>
        <w:ind w:left="0" w:right="0"/>
        <w:rPr>
          <w:b/>
          <w:bCs/>
        </w:rPr>
      </w:pPr>
      <w:r w:rsidRPr="004619CA">
        <w:rPr>
          <w:b/>
          <w:bCs/>
        </w:rPr>
        <w:t>3.1.</w:t>
      </w:r>
      <w:r w:rsidRPr="004619CA">
        <w:rPr>
          <w:rFonts w:ascii="Arial" w:eastAsia="Arial" w:hAnsi="Arial" w:cs="Arial"/>
          <w:b/>
          <w:bCs/>
        </w:rPr>
        <w:t xml:space="preserve"> </w:t>
      </w:r>
      <w:r w:rsidRPr="004619CA">
        <w:rPr>
          <w:b/>
          <w:bCs/>
          <w:u w:color="000000"/>
        </w:rPr>
        <w:t>Študija obremenitve s hrupom s predlogom PHZ</w:t>
      </w:r>
      <w:r w:rsidRPr="004619CA">
        <w:rPr>
          <w:b/>
          <w:bCs/>
        </w:rPr>
        <w:t xml:space="preserve">  </w:t>
      </w:r>
    </w:p>
    <w:p w14:paraId="626D5533" w14:textId="5A865C71" w:rsidR="004619CA" w:rsidRPr="00D56741" w:rsidRDefault="00D04DC3" w:rsidP="00D56741">
      <w:pPr>
        <w:spacing w:after="0" w:line="276" w:lineRule="auto"/>
        <w:ind w:left="0" w:right="0"/>
        <w:rPr>
          <w:color w:val="111111"/>
        </w:rPr>
      </w:pPr>
      <w:r w:rsidRPr="00D04DC3">
        <w:rPr>
          <w:color w:val="111111"/>
        </w:rPr>
        <w:t xml:space="preserve">Za izdelavo načrta aktivne PHZ in elaborata pasivne PHZ je v prvi fazi potrebno izdelati študijo obremenitve s hrupom s predlogom PHZ, v kateri se preveri predlog ukrepov iz že izdelane </w:t>
      </w:r>
      <w:r w:rsidRPr="00D04DC3">
        <w:rPr>
          <w:color w:val="111111"/>
        </w:rPr>
        <w:lastRenderedPageBreak/>
        <w:t>dokumentacije in se ga novelira glede na rešitve in vhodne podatke v novem PZI. Predlog PHZ iz IZP dokumentacije naj se upošteva kot obvezni minimalni obseg protihrupne zaščite.</w:t>
      </w:r>
      <w:r w:rsidR="00D01B2B" w:rsidRPr="00D04DC3">
        <w:rPr>
          <w:color w:val="111111"/>
        </w:rPr>
        <w:t xml:space="preserve"> </w:t>
      </w:r>
    </w:p>
    <w:p w14:paraId="6790D41B" w14:textId="77777777" w:rsidR="009F6361" w:rsidRDefault="00D01B2B" w:rsidP="00F00D21">
      <w:pPr>
        <w:spacing w:after="33" w:line="276" w:lineRule="auto"/>
        <w:ind w:left="0" w:right="0"/>
      </w:pPr>
      <w:r>
        <w:t xml:space="preserve">V okviru te faze mora projektant: </w:t>
      </w:r>
    </w:p>
    <w:p w14:paraId="42D0B534" w14:textId="021D08DC" w:rsidR="006C61A6" w:rsidRDefault="00D04DC3" w:rsidP="00F00D21">
      <w:pPr>
        <w:pStyle w:val="Odstavekseznama"/>
        <w:numPr>
          <w:ilvl w:val="2"/>
          <w:numId w:val="15"/>
        </w:numPr>
        <w:spacing w:after="37" w:line="276" w:lineRule="auto"/>
        <w:ind w:left="284" w:right="0" w:hanging="284"/>
      </w:pPr>
      <w:r w:rsidRPr="00D04DC3">
        <w:t>zagotoviti ustrezno obdelavo prometnih podatkov in jih primerjati s podatki iz Uredbe o DLN Slivnica–Pesnica in IZP dokumentacije za VVP Maribor,</w:t>
      </w:r>
      <w:r w:rsidR="00D01B2B">
        <w:t xml:space="preserve"> </w:t>
      </w:r>
    </w:p>
    <w:p w14:paraId="5DA93E25" w14:textId="6AF2DE4E" w:rsidR="009F6361" w:rsidRDefault="00D04DC3" w:rsidP="00F00D21">
      <w:pPr>
        <w:pStyle w:val="Odstavekseznama"/>
        <w:numPr>
          <w:ilvl w:val="2"/>
          <w:numId w:val="15"/>
        </w:numPr>
        <w:spacing w:after="37" w:line="276" w:lineRule="auto"/>
        <w:ind w:left="284" w:right="0" w:hanging="284"/>
      </w:pPr>
      <w:r w:rsidRPr="00D04DC3">
        <w:t>preveriti stopnje varstva pred hrupom v veljavnih prostorskih aktih Mestne občine Maribor za vse namenske rabe na vplivnem območju VVP Maribor,</w:t>
      </w:r>
      <w:r w:rsidR="00D01B2B">
        <w:t xml:space="preserve"> </w:t>
      </w:r>
    </w:p>
    <w:p w14:paraId="40C1F938" w14:textId="3C3BA854" w:rsidR="009F6361" w:rsidRDefault="00D01B2B" w:rsidP="00F00D21">
      <w:pPr>
        <w:pStyle w:val="Odstavekseznama"/>
        <w:numPr>
          <w:ilvl w:val="2"/>
          <w:numId w:val="15"/>
        </w:numPr>
        <w:spacing w:after="37" w:line="276" w:lineRule="auto"/>
        <w:ind w:left="284" w:right="0" w:hanging="284"/>
      </w:pPr>
      <w:r>
        <w:t xml:space="preserve">izdelati novo oceno obremenitve s hrupom s predlogom PHZ za 20 - letno plansko obdobje po predvideni predaji v promet glede na nove napovedi prometnih obremenitev, </w:t>
      </w:r>
    </w:p>
    <w:p w14:paraId="6C82A2C5" w14:textId="2B8D73E3" w:rsidR="009F6361" w:rsidRDefault="00D01B2B" w:rsidP="00F00D21">
      <w:pPr>
        <w:pStyle w:val="Odstavekseznama"/>
        <w:numPr>
          <w:ilvl w:val="2"/>
          <w:numId w:val="15"/>
        </w:numPr>
        <w:spacing w:after="0" w:line="276" w:lineRule="auto"/>
        <w:ind w:left="284" w:right="0" w:hanging="284"/>
      </w:pPr>
      <w:r>
        <w:t xml:space="preserve">študijo obremenitve s hrupom prilagoditi končnim rešitvam v projektni dokumentaciji.  </w:t>
      </w:r>
    </w:p>
    <w:p w14:paraId="010F5366" w14:textId="77777777" w:rsidR="004619CA" w:rsidRDefault="004619CA" w:rsidP="00F00D21">
      <w:pPr>
        <w:spacing w:after="0" w:line="276" w:lineRule="auto"/>
        <w:ind w:left="0" w:right="0"/>
      </w:pPr>
    </w:p>
    <w:p w14:paraId="4B9159CC" w14:textId="21DFED3D" w:rsidR="009F6361" w:rsidRDefault="00D04DC3" w:rsidP="00F00D21">
      <w:pPr>
        <w:spacing w:after="102" w:line="276" w:lineRule="auto"/>
        <w:ind w:left="0" w:right="0"/>
      </w:pPr>
      <w:r w:rsidRPr="00D04DC3">
        <w:t xml:space="preserve">Za aktivno PHZ je v okviru predloga poleg gabaritov PHZ treba opredeliti stopnjo </w:t>
      </w:r>
      <w:proofErr w:type="spellStart"/>
      <w:r w:rsidRPr="00D04DC3">
        <w:t>izolativnosti</w:t>
      </w:r>
      <w:proofErr w:type="spellEnd"/>
      <w:r w:rsidRPr="00D04DC3">
        <w:t xml:space="preserve"> in absorpcije, pri čemer je potrebno posebno pozornost nameniti protihrupnim ukrepom, ki so kombinirani (</w:t>
      </w:r>
      <w:proofErr w:type="spellStart"/>
      <w:r w:rsidRPr="00D04DC3">
        <w:t>absorbcijski</w:t>
      </w:r>
      <w:proofErr w:type="spellEnd"/>
      <w:r w:rsidRPr="00D04DC3">
        <w:t xml:space="preserve"> paneli v kombinaciji z nadgradnjo s prosojnimi materiali /transparent/ glede na zahteve veljavne zakonodaje in prostorskih aktov za lokacijo VVP Maribor).</w:t>
      </w:r>
    </w:p>
    <w:p w14:paraId="222EB6FC" w14:textId="77777777" w:rsidR="009F6361" w:rsidRDefault="00D01B2B" w:rsidP="00F00D21">
      <w:pPr>
        <w:spacing w:after="0" w:line="276" w:lineRule="auto"/>
        <w:ind w:left="0" w:right="0" w:firstLine="0"/>
      </w:pPr>
      <w:r>
        <w:rPr>
          <w:rFonts w:ascii="Tahoma" w:eastAsia="Tahoma" w:hAnsi="Tahoma" w:cs="Tahoma"/>
          <w:sz w:val="20"/>
        </w:rPr>
        <w:t xml:space="preserve"> </w:t>
      </w:r>
    </w:p>
    <w:p w14:paraId="752EAD26" w14:textId="77777777" w:rsidR="009F6361" w:rsidRPr="009450E4" w:rsidRDefault="00D01B2B" w:rsidP="00F00D21">
      <w:pPr>
        <w:spacing w:after="107" w:line="276" w:lineRule="auto"/>
        <w:ind w:left="0" w:right="0"/>
        <w:rPr>
          <w:b/>
          <w:bCs/>
        </w:rPr>
      </w:pPr>
      <w:r w:rsidRPr="009450E4">
        <w:rPr>
          <w:b/>
          <w:bCs/>
        </w:rPr>
        <w:t>3.2.</w:t>
      </w:r>
      <w:r w:rsidRPr="009450E4">
        <w:rPr>
          <w:rFonts w:ascii="Arial" w:eastAsia="Arial" w:hAnsi="Arial" w:cs="Arial"/>
          <w:b/>
          <w:bCs/>
        </w:rPr>
        <w:t xml:space="preserve"> </w:t>
      </w:r>
      <w:r w:rsidRPr="009450E4">
        <w:rPr>
          <w:b/>
          <w:bCs/>
          <w:u w:color="000000"/>
        </w:rPr>
        <w:t>Načrt aktivne protihrupne zaščite</w:t>
      </w:r>
      <w:r w:rsidRPr="009450E4">
        <w:rPr>
          <w:b/>
          <w:bCs/>
        </w:rPr>
        <w:t xml:space="preserve"> </w:t>
      </w:r>
    </w:p>
    <w:p w14:paraId="1AB56F36" w14:textId="77777777" w:rsidR="009F6361" w:rsidRDefault="00D01B2B" w:rsidP="00F00D21">
      <w:pPr>
        <w:spacing w:after="232" w:line="276" w:lineRule="auto"/>
        <w:ind w:left="0" w:right="0"/>
      </w:pPr>
      <w:r>
        <w:t xml:space="preserve">Na osnovi predloga PHZ iz Študije obremenitve s hrupom s predlogom PHZ mora projektant izdelati načrt aktivne PHZ.  </w:t>
      </w:r>
    </w:p>
    <w:p w14:paraId="3D782D61" w14:textId="7F8743B4" w:rsidR="009F6361" w:rsidRPr="009450E4" w:rsidRDefault="009450E4" w:rsidP="00F00D21">
      <w:pPr>
        <w:spacing w:after="5" w:line="276" w:lineRule="auto"/>
        <w:ind w:left="0" w:right="0"/>
        <w:rPr>
          <w:b/>
          <w:bCs/>
          <w:u w:val="single"/>
        </w:rPr>
      </w:pPr>
      <w:r>
        <w:rPr>
          <w:b/>
          <w:bCs/>
          <w:u w:val="single"/>
        </w:rPr>
        <w:t>E</w:t>
      </w:r>
      <w:r w:rsidRPr="009450E4">
        <w:rPr>
          <w:b/>
          <w:bCs/>
          <w:u w:val="single"/>
        </w:rPr>
        <w:t xml:space="preserve">laborat oblikovanja </w:t>
      </w:r>
    </w:p>
    <w:p w14:paraId="44481576" w14:textId="0BD471A6" w:rsidR="009450E4" w:rsidRDefault="009450E4" w:rsidP="00F00D21">
      <w:pPr>
        <w:spacing w:after="0" w:line="276" w:lineRule="auto"/>
        <w:ind w:left="0" w:right="0"/>
      </w:pPr>
      <w:r>
        <w:t>V prvi fazi se izdela Elaborat oblikovanja protihrupnih ograj z oceno stroškov. Predlog oblikovanja mora projektant poslati v predhodno mnenje/potrditev naročniku. Na utemeljen predlog naročnika ali recenzijske komisije je dolžan ustrezno korigirati predloge oblikovanja.</w:t>
      </w:r>
    </w:p>
    <w:p w14:paraId="1C6C170D" w14:textId="49026847" w:rsidR="009450E4" w:rsidRDefault="00D04DC3" w:rsidP="00F00D21">
      <w:pPr>
        <w:spacing w:after="0" w:line="276" w:lineRule="auto"/>
        <w:ind w:left="0" w:right="0"/>
      </w:pPr>
      <w:r w:rsidRPr="00D04DC3">
        <w:t xml:space="preserve">V skladu z določili Uredbe o DLN Slivnica–Pesnica (Ur. l. RS, št. 9/07 in 30/10 – </w:t>
      </w:r>
      <w:proofErr w:type="spellStart"/>
      <w:r w:rsidRPr="00D04DC3">
        <w:t>spr</w:t>
      </w:r>
      <w:proofErr w:type="spellEnd"/>
      <w:r w:rsidRPr="00D04DC3">
        <w:t>./</w:t>
      </w:r>
      <w:proofErr w:type="spellStart"/>
      <w:r w:rsidRPr="00D04DC3">
        <w:t>dop</w:t>
      </w:r>
      <w:proofErr w:type="spellEnd"/>
      <w:r w:rsidRPr="00D04DC3">
        <w:t>.) se protihrupni ukrepi oblikujejo v skladu s sodobnimi načeli oblikovanja ter v skladu z urbano in krajinsko podobo prostora. Obliko in barvo protihrupnih ograj je treba uskladiti s predhodnimi ureditvami v območju AC odseka Slivnica–Pesnica in pri predlogu oblikovanja upoštevati tudi ostala določila Uredbe o DLN Slivnica–Pesnica.</w:t>
      </w:r>
    </w:p>
    <w:p w14:paraId="78F8BBC9" w14:textId="77777777" w:rsidR="009450E4" w:rsidRDefault="009450E4" w:rsidP="00F00D21">
      <w:pPr>
        <w:spacing w:after="0" w:line="276" w:lineRule="auto"/>
        <w:ind w:left="0" w:right="0"/>
      </w:pPr>
    </w:p>
    <w:p w14:paraId="6FA07B6E" w14:textId="400ACA1E" w:rsidR="009F6361" w:rsidRDefault="009450E4" w:rsidP="00F00D21">
      <w:pPr>
        <w:spacing w:after="228" w:line="276" w:lineRule="auto"/>
        <w:ind w:left="0" w:right="0"/>
      </w:pPr>
      <w:r>
        <w:t>S strani naročnika potrjen predlog oblikovanja je osnova za začetek izdelave načrta aktivne PHZ.</w:t>
      </w:r>
      <w:r w:rsidR="00D01B2B">
        <w:t xml:space="preserve"> </w:t>
      </w:r>
    </w:p>
    <w:p w14:paraId="7AAC2790" w14:textId="634475A9" w:rsidR="009F6361" w:rsidRPr="009450E4" w:rsidRDefault="009450E4" w:rsidP="00F00D21">
      <w:pPr>
        <w:spacing w:after="26" w:line="276" w:lineRule="auto"/>
        <w:ind w:left="0" w:right="0"/>
        <w:rPr>
          <w:b/>
          <w:bCs/>
          <w:u w:val="single"/>
        </w:rPr>
      </w:pPr>
      <w:r>
        <w:rPr>
          <w:b/>
          <w:bCs/>
          <w:u w:val="single"/>
        </w:rPr>
        <w:t>N</w:t>
      </w:r>
      <w:r w:rsidRPr="009450E4">
        <w:rPr>
          <w:b/>
          <w:bCs/>
          <w:u w:val="single"/>
        </w:rPr>
        <w:t xml:space="preserve">ačrt gradbenih konstrukcij </w:t>
      </w:r>
    </w:p>
    <w:p w14:paraId="3976C237" w14:textId="437C25F4" w:rsidR="009F6361" w:rsidRDefault="00D04DC3" w:rsidP="00F00D21">
      <w:pPr>
        <w:spacing w:after="0" w:line="276" w:lineRule="auto"/>
        <w:ind w:left="0" w:right="0"/>
      </w:pPr>
      <w:r w:rsidRPr="00D04DC3">
        <w:t>Na osnovi predloga oblikovanja PHZ mora projektant izdelati načrt aktivne PHZ, ki mora biti usklajen s Študijo obremenitve s hrupom in načrtom krajinske arhitekture ter upoštevati ukrepe, predvidene v Uredbi o DLN Slivnica–Pesnica in IZP dokumentaciji za VVP Maribor.</w:t>
      </w:r>
      <w:r w:rsidR="00D01B2B">
        <w:t xml:space="preserve"> </w:t>
      </w:r>
    </w:p>
    <w:p w14:paraId="0B63D817" w14:textId="77777777" w:rsidR="006C61A6" w:rsidRDefault="006C61A6" w:rsidP="00F00D21">
      <w:pPr>
        <w:spacing w:after="0" w:line="276" w:lineRule="auto"/>
        <w:ind w:left="0" w:right="0"/>
      </w:pPr>
    </w:p>
    <w:p w14:paraId="1C05780C" w14:textId="67D4676A" w:rsidR="009F6361" w:rsidRDefault="00D01B2B" w:rsidP="00F00D21">
      <w:pPr>
        <w:spacing w:after="0" w:line="276" w:lineRule="auto"/>
        <w:ind w:left="0" w:right="0"/>
      </w:pPr>
      <w:r>
        <w:t xml:space="preserve">Pri načrtovanju je treba upoštevati Uredbo o zelenem javnem naročanju </w:t>
      </w:r>
      <w:r w:rsidR="009B2C78">
        <w:t>(</w:t>
      </w:r>
      <w:r w:rsidR="006C61A6" w:rsidRPr="006C61A6">
        <w:t xml:space="preserve">Uradni list RS, </w:t>
      </w:r>
      <w:r w:rsidR="00DC0D1D" w:rsidRPr="00DC0D1D">
        <w:t>št. 51/17, 64/19, 121/21, 132/23 in 43/25</w:t>
      </w:r>
      <w:r w:rsidR="006C61A6">
        <w:t xml:space="preserve">) </w:t>
      </w:r>
      <w:r>
        <w:t xml:space="preserve">ter navodila naročnika. </w:t>
      </w:r>
    </w:p>
    <w:p w14:paraId="1BB64AFC" w14:textId="77777777" w:rsidR="006C61A6" w:rsidRDefault="006C61A6" w:rsidP="00F00D21">
      <w:pPr>
        <w:spacing w:after="0" w:line="276" w:lineRule="auto"/>
        <w:ind w:left="0" w:right="0"/>
      </w:pPr>
    </w:p>
    <w:p w14:paraId="18DB2374" w14:textId="59BE7199" w:rsidR="009F6361" w:rsidRDefault="00D01B2B" w:rsidP="00F00D21">
      <w:pPr>
        <w:spacing w:after="0" w:line="276" w:lineRule="auto"/>
        <w:ind w:left="0" w:right="0"/>
      </w:pPr>
      <w:r>
        <w:t xml:space="preserve">Načrtu aktivne PHZ morajo biti priložene tudi arhitektonsko-gradbene risbe značilnih pogledov, situacij in karakterističnih prečnih profilov, s poudarkom na oblikovanju PHZ, ki jih morajo skupaj izdelati in podpisati odgovorni projektant, krajinski arhitekt in arhitekt.  </w:t>
      </w:r>
    </w:p>
    <w:p w14:paraId="7A18D910" w14:textId="77777777" w:rsidR="009450E4" w:rsidRDefault="009450E4" w:rsidP="00F00D21">
      <w:pPr>
        <w:spacing w:after="0" w:line="276" w:lineRule="auto"/>
        <w:ind w:left="0" w:right="0"/>
      </w:pPr>
    </w:p>
    <w:p w14:paraId="29EBCA5F" w14:textId="77777777" w:rsidR="009F6361" w:rsidRDefault="00D01B2B" w:rsidP="00F00D21">
      <w:pPr>
        <w:spacing w:after="26" w:line="276" w:lineRule="auto"/>
        <w:ind w:left="0" w:right="0"/>
      </w:pPr>
      <w:r>
        <w:lastRenderedPageBreak/>
        <w:t xml:space="preserve">V protihrupnih ograjah ne sme biti odprtin, ki bi zmanjšale njihovo </w:t>
      </w:r>
      <w:proofErr w:type="spellStart"/>
      <w:r>
        <w:t>izolirnost</w:t>
      </w:r>
      <w:proofErr w:type="spellEnd"/>
      <w:r>
        <w:t xml:space="preserve">. Načrt mora vsebovati tudi izris vseh potrebnih detajlov, posebej opozarjamo na sledeče:  </w:t>
      </w:r>
    </w:p>
    <w:p w14:paraId="55BF5EF3" w14:textId="77777777" w:rsidR="009F6361" w:rsidRDefault="00D01B2B" w:rsidP="00F00D21">
      <w:pPr>
        <w:spacing w:after="5"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vertikalno tesnjenja v stebrih,  </w:t>
      </w:r>
    </w:p>
    <w:p w14:paraId="29AA7236" w14:textId="77777777" w:rsidR="009F6361" w:rsidRDefault="00D01B2B" w:rsidP="00F00D21">
      <w:pPr>
        <w:spacing w:after="26"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horizontalno tesnjenje (med parapetno gredo in paneli, med posameznimi paneli,…),  </w:t>
      </w:r>
    </w:p>
    <w:p w14:paraId="0AEC449B" w14:textId="77777777" w:rsidR="009F6361" w:rsidRDefault="00D01B2B" w:rsidP="00F00D21">
      <w:pPr>
        <w:spacing w:after="5"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tesnjenje med premostitvenimi objekti in parapetno gredo,  </w:t>
      </w:r>
    </w:p>
    <w:p w14:paraId="2510B09F" w14:textId="77777777" w:rsidR="009F6361" w:rsidRDefault="00D01B2B" w:rsidP="00F00D21">
      <w:pPr>
        <w:spacing w:after="5"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prehod protihrupne ograje med traso in objektom oziroma ustrezna navezava.  </w:t>
      </w:r>
    </w:p>
    <w:p w14:paraId="0C549417" w14:textId="77777777" w:rsidR="009F6361" w:rsidRDefault="00D01B2B" w:rsidP="00F00D21">
      <w:pPr>
        <w:spacing w:after="0" w:line="276" w:lineRule="auto"/>
        <w:ind w:left="0" w:right="0" w:firstLine="0"/>
      </w:pPr>
      <w:r>
        <w:t xml:space="preserve"> </w:t>
      </w:r>
    </w:p>
    <w:p w14:paraId="23C1DF0B" w14:textId="101AE1C8" w:rsidR="009F6361" w:rsidRDefault="00D01B2B" w:rsidP="00F00D21">
      <w:pPr>
        <w:spacing w:after="5" w:line="276" w:lineRule="auto"/>
        <w:ind w:left="0" w:right="0"/>
      </w:pPr>
      <w:r>
        <w:t xml:space="preserve">Z načrtom je treba zagotoviti ustrezne osnove za zagotavljanje kvalitete vgrajenih materialov in izvedbe PHZ ter njihovo vzdrževanje. Za predvidene gradbene proizvode je treba navesti ključne lastnosti, ki jih morajo slednji izpolnjevati. </w:t>
      </w:r>
    </w:p>
    <w:p w14:paraId="72546C5A" w14:textId="77777777" w:rsidR="009450E4" w:rsidRDefault="009450E4" w:rsidP="00F00D21">
      <w:pPr>
        <w:spacing w:after="5" w:line="276" w:lineRule="auto"/>
        <w:ind w:left="0" w:right="0"/>
      </w:pPr>
    </w:p>
    <w:p w14:paraId="5F9674AC" w14:textId="77777777" w:rsidR="009F6361" w:rsidRDefault="00D01B2B" w:rsidP="00F00D21">
      <w:pPr>
        <w:spacing w:after="0" w:line="276" w:lineRule="auto"/>
        <w:ind w:left="0" w:right="0"/>
      </w:pPr>
      <w:r>
        <w:t xml:space="preserve">Pri načrtovanju vseh vodov (komunalnih, EE, TK,…) je treba upoštevati lokacijo postavitve PHZ, in sicer v predlaganem končnem obsegu. </w:t>
      </w:r>
    </w:p>
    <w:p w14:paraId="2A06D5DC" w14:textId="226FD901" w:rsidR="009F6361" w:rsidRDefault="00D01B2B" w:rsidP="00F00D21">
      <w:pPr>
        <w:spacing w:after="0" w:line="276" w:lineRule="auto"/>
        <w:ind w:left="0" w:right="0" w:firstLine="0"/>
        <w:rPr>
          <w:rFonts w:ascii="Tahoma" w:eastAsia="Tahoma" w:hAnsi="Tahoma" w:cs="Tahoma"/>
          <w:sz w:val="20"/>
        </w:rPr>
      </w:pPr>
      <w:r>
        <w:rPr>
          <w:rFonts w:ascii="Tahoma" w:eastAsia="Tahoma" w:hAnsi="Tahoma" w:cs="Tahoma"/>
          <w:sz w:val="20"/>
        </w:rPr>
        <w:t xml:space="preserve"> </w:t>
      </w:r>
    </w:p>
    <w:p w14:paraId="37E4AD44" w14:textId="1D2001DA" w:rsidR="009B2C78" w:rsidRPr="009450E4" w:rsidRDefault="00D04DC3" w:rsidP="00F00D21">
      <w:pPr>
        <w:spacing w:after="0" w:line="276" w:lineRule="auto"/>
        <w:ind w:left="0" w:right="0"/>
      </w:pPr>
      <w:r w:rsidRPr="00D04DC3">
        <w:t>Glede na lego VVP Maribor v urbanem robu mesta je treba aktivne protihrupne ukrepe obravnavati natančno. Projektant preveri, ali obstoječa hrupna obremenitev AC skupaj z dodatnim prometom VVP preseže mejne vrednosti pri sosednjih varovanih objektih, in ustrezno dimenzionira PHO. V skladu z 24. členom Uredbe o DLN Slivnica–Pesnica aktivna protihrupna zaščita za objekte visoke gradnje ni bila načrtovana; projektant to ugotovitev preveri in posodobi glede na dejansko stanje.</w:t>
      </w:r>
    </w:p>
    <w:p w14:paraId="2EDE27F8" w14:textId="77777777" w:rsidR="00BD6E60" w:rsidRDefault="00BD6E60" w:rsidP="00F00D21">
      <w:pPr>
        <w:spacing w:after="0" w:line="276" w:lineRule="auto"/>
        <w:ind w:left="0" w:right="0" w:firstLine="0"/>
        <w:rPr>
          <w:rFonts w:ascii="Tahoma" w:eastAsia="Tahoma" w:hAnsi="Tahoma" w:cs="Tahoma"/>
          <w:sz w:val="20"/>
        </w:rPr>
      </w:pPr>
    </w:p>
    <w:p w14:paraId="395FC375" w14:textId="77777777" w:rsidR="009F6361" w:rsidRPr="009450E4" w:rsidRDefault="00D01B2B" w:rsidP="00F00D21">
      <w:pPr>
        <w:spacing w:after="107" w:line="276" w:lineRule="auto"/>
        <w:ind w:left="0" w:right="0"/>
        <w:rPr>
          <w:b/>
          <w:bCs/>
        </w:rPr>
      </w:pPr>
      <w:r w:rsidRPr="009450E4">
        <w:rPr>
          <w:b/>
          <w:bCs/>
        </w:rPr>
        <w:t>3.3.</w:t>
      </w:r>
      <w:r w:rsidRPr="009450E4">
        <w:rPr>
          <w:rFonts w:ascii="Arial" w:eastAsia="Arial" w:hAnsi="Arial" w:cs="Arial"/>
          <w:b/>
          <w:bCs/>
        </w:rPr>
        <w:t xml:space="preserve"> </w:t>
      </w:r>
      <w:r w:rsidRPr="009450E4">
        <w:rPr>
          <w:b/>
          <w:bCs/>
          <w:u w:color="000000"/>
        </w:rPr>
        <w:t>Elaborat pasivne protihrupne zaščite</w:t>
      </w:r>
      <w:r w:rsidRPr="009450E4">
        <w:rPr>
          <w:b/>
          <w:bCs/>
        </w:rPr>
        <w:t xml:space="preserve"> </w:t>
      </w:r>
    </w:p>
    <w:p w14:paraId="7FFA105D" w14:textId="40634F8B" w:rsidR="009450E4" w:rsidRDefault="00D04DC3" w:rsidP="00F00D21">
      <w:pPr>
        <w:spacing w:after="0" w:line="276" w:lineRule="auto"/>
        <w:ind w:left="0" w:right="0"/>
      </w:pPr>
      <w:r w:rsidRPr="00D04DC3">
        <w:t>Na lokaciji VVP Maribor so v bližini stanovanjski objekti v urbanem robu mesta. Projektant v okviru študije obremenitve s hrupom identificira vse objekte v vplivnem območju VVP Maribor, pri katerih se pričakuje preseganje dovoljenih ravni hrupa, in za te izdela elaborat pasivne zaščite.</w:t>
      </w:r>
    </w:p>
    <w:p w14:paraId="0878E420" w14:textId="77777777" w:rsidR="009450E4" w:rsidRDefault="009450E4" w:rsidP="00F00D21">
      <w:pPr>
        <w:spacing w:after="0" w:line="276" w:lineRule="auto"/>
        <w:ind w:left="0" w:right="0"/>
      </w:pPr>
    </w:p>
    <w:p w14:paraId="29DA38AC" w14:textId="20D44E3C" w:rsidR="009F6361" w:rsidRDefault="00D01B2B" w:rsidP="00F00D21">
      <w:pPr>
        <w:spacing w:after="0" w:line="276" w:lineRule="auto"/>
        <w:ind w:left="0" w:right="0"/>
      </w:pPr>
      <w:r w:rsidRPr="00BD6E60">
        <w:t xml:space="preserve">Projektant mora na osnovi študije obremenitve s hrupom izdelati elaborat pasivne protihrupne zaščite. Ne glede na rezultate predhodno izdelanih študij je treba elaborat pasivne zaščite izdelati za vse objekte, za katere bo ugotovljeno preseganje dovoljenih ravni hrupa. </w:t>
      </w:r>
    </w:p>
    <w:p w14:paraId="0BCA0687" w14:textId="77777777" w:rsidR="009450E4" w:rsidRPr="00BD6E60" w:rsidRDefault="009450E4" w:rsidP="00F00D21">
      <w:pPr>
        <w:spacing w:after="0" w:line="276" w:lineRule="auto"/>
        <w:ind w:left="0" w:right="0"/>
      </w:pPr>
    </w:p>
    <w:p w14:paraId="33BCD7CE" w14:textId="0C84EDF1" w:rsidR="009F6361" w:rsidRDefault="00D01B2B" w:rsidP="00F00D21">
      <w:pPr>
        <w:spacing w:after="0" w:line="276" w:lineRule="auto"/>
        <w:ind w:left="0" w:right="0"/>
      </w:pPr>
      <w:r w:rsidRPr="00BD6E60">
        <w:t xml:space="preserve">V prvi fazi je treba izvesti meritve in ocene obstoječe zvočne </w:t>
      </w:r>
      <w:proofErr w:type="spellStart"/>
      <w:r w:rsidRPr="00BD6E60">
        <w:t>izolativnosti</w:t>
      </w:r>
      <w:proofErr w:type="spellEnd"/>
      <w:r w:rsidRPr="00BD6E60">
        <w:t xml:space="preserve"> na objektih ter izvesti popise obstoječega stanja. Na osnovi rezultatov teh meritev/ocen in imisij hrupa, določenih v okviru študije obremenitve s hrupom, se v drugi fazi opredeli potrebnost izvedbe ukrepov za vse objekte. V tretji fazi se izdela elaborat pasivne zaščite na enoto objekta z oceno stroškov po dejanskih količinah. </w:t>
      </w:r>
    </w:p>
    <w:p w14:paraId="62A8FF28" w14:textId="77777777" w:rsidR="009450E4" w:rsidRPr="00BD6E60" w:rsidRDefault="009450E4" w:rsidP="00F00D21">
      <w:pPr>
        <w:spacing w:after="0" w:line="276" w:lineRule="auto"/>
        <w:ind w:left="0" w:right="0"/>
      </w:pPr>
    </w:p>
    <w:p w14:paraId="6EAFD1F3" w14:textId="3E39C07A" w:rsidR="009F6361" w:rsidRPr="00BD6E60" w:rsidRDefault="00D01B2B" w:rsidP="00F00D21">
      <w:pPr>
        <w:spacing w:after="111" w:line="276" w:lineRule="auto"/>
        <w:ind w:left="0" w:right="0"/>
      </w:pPr>
      <w:r w:rsidRPr="00BD6E60">
        <w:t xml:space="preserve">Projektno dokumentacijo pasivne PHZ za objekte je potrebno izdelati skladno z določili Pravilnika o zaščiti pred hrupom v stavbah </w:t>
      </w:r>
      <w:r w:rsidR="009B2C78" w:rsidRPr="00BD6E60">
        <w:t>(</w:t>
      </w:r>
      <w:r w:rsidR="00BD6E60" w:rsidRPr="00BD6E60">
        <w:t xml:space="preserve">Uradni list RS, </w:t>
      </w:r>
      <w:r w:rsidR="00DC0D1D" w:rsidRPr="00DC0D1D">
        <w:t>št. 10/12, 61/17 – GZ in 199/21 – GZ-1</w:t>
      </w:r>
      <w:r w:rsidR="009B2C78" w:rsidRPr="00BD6E60">
        <w:t xml:space="preserve">) </w:t>
      </w:r>
      <w:r w:rsidRPr="00BD6E60">
        <w:t xml:space="preserve">in tehnične smernice TSG-1-005:2012 Zaščita pred hrupom v stavbah. Pasivna zaščita se načrtuje zgolj za izpostavljene fasade v preobremenjenih etažah. </w:t>
      </w:r>
    </w:p>
    <w:p w14:paraId="1242708A" w14:textId="77777777" w:rsidR="009450E4" w:rsidRDefault="00D01B2B" w:rsidP="00F00D21">
      <w:pPr>
        <w:spacing w:after="0" w:line="276" w:lineRule="auto"/>
        <w:ind w:left="0" w:right="0"/>
      </w:pPr>
      <w:r w:rsidRPr="00BD6E60">
        <w:t xml:space="preserve">V elaboratu je treba jasno opredeliti vsa izhodišča, na podlagi katerih je izdelan predlog ukrepov zvočne izolacije za prizadete objekte in mora obsegati najmanj naslednje: </w:t>
      </w:r>
    </w:p>
    <w:p w14:paraId="73E7F54B" w14:textId="010D244A" w:rsidR="009F6361" w:rsidRDefault="00D01B2B" w:rsidP="00F00D21">
      <w:pPr>
        <w:spacing w:after="0" w:line="276" w:lineRule="auto"/>
        <w:ind w:left="0" w:right="0"/>
      </w:pPr>
      <w:r w:rsidRPr="00BD6E60">
        <w:t xml:space="preserve"> </w:t>
      </w:r>
    </w:p>
    <w:p w14:paraId="7035CFD2" w14:textId="591513E2" w:rsidR="00985AE0" w:rsidRDefault="00985AE0" w:rsidP="00F00D21">
      <w:pPr>
        <w:spacing w:after="0" w:line="276" w:lineRule="auto"/>
        <w:ind w:left="0" w:right="0"/>
      </w:pPr>
    </w:p>
    <w:p w14:paraId="5691DBDC" w14:textId="77777777" w:rsidR="00985AE0" w:rsidRPr="00BD6E60" w:rsidRDefault="00985AE0" w:rsidP="00386112">
      <w:pPr>
        <w:spacing w:after="0" w:line="276" w:lineRule="auto"/>
        <w:ind w:left="0" w:right="0" w:firstLine="0"/>
      </w:pPr>
    </w:p>
    <w:p w14:paraId="24BA3130" w14:textId="7BA4E814" w:rsidR="009F6361" w:rsidRPr="009450E4" w:rsidRDefault="00D01B2B" w:rsidP="00F00D21">
      <w:pPr>
        <w:spacing w:after="26" w:line="276" w:lineRule="auto"/>
        <w:ind w:left="0" w:right="0"/>
        <w:rPr>
          <w:b/>
          <w:bCs/>
          <w:u w:val="single"/>
        </w:rPr>
      </w:pPr>
      <w:r w:rsidRPr="009450E4">
        <w:rPr>
          <w:b/>
          <w:bCs/>
          <w:u w:val="single"/>
        </w:rPr>
        <w:lastRenderedPageBreak/>
        <w:t xml:space="preserve">Izhodišča v zvezi s hrupom  </w:t>
      </w:r>
    </w:p>
    <w:p w14:paraId="15FDCA7E"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predvidene ravni hrupa pred objektom (merodajne ravni hrupa), </w:t>
      </w:r>
    </w:p>
    <w:p w14:paraId="444E0543"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izhodiščna raven hrupa za določitev obsega ukrepov pasivne zaščite, </w:t>
      </w:r>
    </w:p>
    <w:p w14:paraId="002CABBE"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potrebna skupna zvočna </w:t>
      </w:r>
      <w:proofErr w:type="spellStart"/>
      <w:r w:rsidRPr="00BD6E60">
        <w:t>izolirnost</w:t>
      </w:r>
      <w:proofErr w:type="spellEnd"/>
      <w:r w:rsidRPr="00BD6E60">
        <w:t xml:space="preserve"> zunanjih sten varovanih prostorov za zagotavljanje ustreznih ravni hrupa v objektu. </w:t>
      </w:r>
    </w:p>
    <w:p w14:paraId="4CC547AD" w14:textId="77777777" w:rsidR="009F6361" w:rsidRPr="00BD6E60" w:rsidRDefault="00D01B2B" w:rsidP="00F00D21">
      <w:pPr>
        <w:spacing w:after="0" w:line="276" w:lineRule="auto"/>
        <w:ind w:left="0" w:right="0" w:firstLine="0"/>
      </w:pPr>
      <w:r w:rsidRPr="00BD6E60">
        <w:t xml:space="preserve"> </w:t>
      </w:r>
    </w:p>
    <w:p w14:paraId="475BA5C5" w14:textId="5D0E0D0D" w:rsidR="009F6361" w:rsidRPr="009450E4" w:rsidRDefault="00D01B2B" w:rsidP="00F00D21">
      <w:pPr>
        <w:spacing w:after="26" w:line="276" w:lineRule="auto"/>
        <w:ind w:left="0" w:right="0"/>
        <w:rPr>
          <w:b/>
          <w:bCs/>
          <w:u w:val="single"/>
        </w:rPr>
      </w:pPr>
      <w:r w:rsidRPr="009450E4">
        <w:rPr>
          <w:b/>
          <w:bCs/>
          <w:u w:val="single"/>
        </w:rPr>
        <w:t xml:space="preserve">Obstoječe stanje objektov </w:t>
      </w:r>
    </w:p>
    <w:p w14:paraId="21F34A57"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popis varovanih prostorov, </w:t>
      </w:r>
    </w:p>
    <w:p w14:paraId="0D77A1EF"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obstoječa zvočna </w:t>
      </w:r>
      <w:proofErr w:type="spellStart"/>
      <w:r w:rsidRPr="00BD6E60">
        <w:t>izolirnost</w:t>
      </w:r>
      <w:proofErr w:type="spellEnd"/>
      <w:r w:rsidRPr="00BD6E60">
        <w:t xml:space="preserve"> varovanih prostorov, </w:t>
      </w:r>
    </w:p>
    <w:p w14:paraId="418BF563"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določitev obstoječe zvočne </w:t>
      </w:r>
      <w:proofErr w:type="spellStart"/>
      <w:r w:rsidRPr="00BD6E60">
        <w:t>izolirnosti</w:t>
      </w:r>
      <w:proofErr w:type="spellEnd"/>
      <w:r w:rsidRPr="00BD6E60">
        <w:t xml:space="preserve"> posameznih fasadnih elementov, </w:t>
      </w:r>
    </w:p>
    <w:p w14:paraId="3151AD35"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meritve zvočne </w:t>
      </w:r>
      <w:proofErr w:type="spellStart"/>
      <w:r w:rsidRPr="00BD6E60">
        <w:t>izolirnosti</w:t>
      </w:r>
      <w:proofErr w:type="spellEnd"/>
      <w:r w:rsidRPr="00BD6E60">
        <w:t xml:space="preserve"> značilnih obstoječih fasadnih elementov skladno z ISO 140-5, </w:t>
      </w:r>
    </w:p>
    <w:p w14:paraId="256EA6B8"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popis obstoječih elementov, ki jih je ob izvedbi treba sanirati ali zamenjati (vrata, okna, senčila, okenske police,…), z navedbo osnovnih tehničnih karakteristik (materiali, barve,…). </w:t>
      </w:r>
    </w:p>
    <w:p w14:paraId="20FE99DE" w14:textId="77777777" w:rsidR="009F6361" w:rsidRPr="00BD6E60" w:rsidRDefault="00D01B2B" w:rsidP="00F00D21">
      <w:pPr>
        <w:spacing w:after="0" w:line="276" w:lineRule="auto"/>
        <w:ind w:left="0" w:right="0" w:firstLine="0"/>
      </w:pPr>
      <w:r w:rsidRPr="00BD6E60">
        <w:t xml:space="preserve"> </w:t>
      </w:r>
    </w:p>
    <w:p w14:paraId="626195E4" w14:textId="08EB9229" w:rsidR="009F6361" w:rsidRPr="009450E4" w:rsidRDefault="00D01B2B" w:rsidP="00F00D21">
      <w:pPr>
        <w:spacing w:after="5" w:line="276" w:lineRule="auto"/>
        <w:ind w:left="0" w:right="0"/>
        <w:rPr>
          <w:b/>
          <w:bCs/>
          <w:u w:val="single"/>
        </w:rPr>
      </w:pPr>
      <w:r w:rsidRPr="009450E4">
        <w:rPr>
          <w:b/>
          <w:bCs/>
          <w:u w:val="single"/>
        </w:rPr>
        <w:t xml:space="preserve">Predlog ukrepov </w:t>
      </w:r>
    </w:p>
    <w:p w14:paraId="54C0272A"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potrebna (zahtevana) zvočna </w:t>
      </w:r>
      <w:proofErr w:type="spellStart"/>
      <w:r w:rsidRPr="00BD6E60">
        <w:t>izolirnost</w:t>
      </w:r>
      <w:proofErr w:type="spellEnd"/>
      <w:r w:rsidRPr="00BD6E60">
        <w:t xml:space="preserve"> posameznih elementov po sanaciji, </w:t>
      </w:r>
    </w:p>
    <w:p w14:paraId="6AAB6034"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tehnični opis predlaganih rešitev,  </w:t>
      </w:r>
    </w:p>
    <w:p w14:paraId="4B96A4F3"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ustrezni grafični prikaz ukrepov na posameznem objektu in v posameznih prostorih,  </w:t>
      </w:r>
    </w:p>
    <w:p w14:paraId="6D42D3FE"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popis potrebnih ukrepov za posamezni objekt, pri čemer mora biti upoštevan popis obstoječih elementov in sanacija predvidena z enakovrednimi materiali ob zagotavljanju ustreznega izgleda. Barve elementov naj bodo definirane po ustrezni barvni skali (RAL) oz. na drug način, ki zagotavlja natančnost in nedvoumnost v popisu del in </w:t>
      </w:r>
      <w:proofErr w:type="spellStart"/>
      <w:r w:rsidRPr="00BD6E60">
        <w:t>predizmerah</w:t>
      </w:r>
      <w:proofErr w:type="spellEnd"/>
      <w:r w:rsidRPr="00BD6E60">
        <w:t xml:space="preserve">. V popisu del morajo biti zajeti vsi ukrepi, ki so potrebni, da se ob vgradnji elementov povrne prvoten videz prostorov (obdelava špalet, kitanje, slikopleskarska dela), </w:t>
      </w:r>
    </w:p>
    <w:p w14:paraId="37CBAFAF" w14:textId="77777777" w:rsidR="009F6361" w:rsidRPr="00BD6E60" w:rsidRDefault="00D01B2B" w:rsidP="00F00D21">
      <w:pPr>
        <w:pStyle w:val="Odstavekseznama"/>
        <w:numPr>
          <w:ilvl w:val="2"/>
          <w:numId w:val="15"/>
        </w:numPr>
        <w:spacing w:after="37" w:line="276" w:lineRule="auto"/>
        <w:ind w:left="284" w:right="0" w:hanging="284"/>
      </w:pPr>
      <w:r w:rsidRPr="00BD6E60">
        <w:t xml:space="preserve">predračun s popisom del in </w:t>
      </w:r>
      <w:proofErr w:type="spellStart"/>
      <w:r w:rsidRPr="00BD6E60">
        <w:t>predizmerami</w:t>
      </w:r>
      <w:proofErr w:type="spellEnd"/>
      <w:r w:rsidRPr="00BD6E60">
        <w:t xml:space="preserve">. </w:t>
      </w:r>
    </w:p>
    <w:p w14:paraId="1C1FA285" w14:textId="77777777" w:rsidR="009F6361" w:rsidRPr="00BD6E60" w:rsidRDefault="00D01B2B" w:rsidP="00F00D21">
      <w:pPr>
        <w:spacing w:after="0" w:line="276" w:lineRule="auto"/>
        <w:ind w:left="0" w:right="0" w:firstLine="0"/>
      </w:pPr>
      <w:r w:rsidRPr="00BD6E60">
        <w:t xml:space="preserve"> </w:t>
      </w:r>
    </w:p>
    <w:p w14:paraId="04AA88E9" w14:textId="4A9CBDF1" w:rsidR="009F6361" w:rsidRDefault="00D01B2B" w:rsidP="00F00D21">
      <w:pPr>
        <w:spacing w:after="5" w:line="276" w:lineRule="auto"/>
        <w:ind w:left="0" w:right="0"/>
        <w:rPr>
          <w:color w:val="FF0000"/>
        </w:rPr>
      </w:pPr>
      <w:r w:rsidRPr="00BD6E60">
        <w:t>S tem projektom je treba zagotoviti, da bodo podane vse osnove za zagotavljanje kvalitete vgrajenih materialov in kvalitetno izvedbo v obsegu in na način, da bodo z izvedbo pasivnih protihrupnih ukrepov zagotovljene ravni hrupa v objektu, kot to predpisuje veljavna zakonodaja. V popisih morajo biti natančno definirana vsa dela in morajo biti samostojna podlaga za pripravo natančnih ter med seboj primerljivih ponudb. Popisi morajo biti oddani tudi v obliki .</w:t>
      </w:r>
      <w:proofErr w:type="spellStart"/>
      <w:r w:rsidRPr="00BD6E60">
        <w:t>xls</w:t>
      </w:r>
      <w:proofErr w:type="spellEnd"/>
      <w:r w:rsidRPr="00BD6E60">
        <w:t xml:space="preserve"> tabele.</w:t>
      </w:r>
      <w:r w:rsidRPr="00BD6E60">
        <w:rPr>
          <w:color w:val="FF0000"/>
        </w:rPr>
        <w:t xml:space="preserve"> </w:t>
      </w:r>
    </w:p>
    <w:p w14:paraId="7A2FA2B6" w14:textId="77777777" w:rsidR="009450E4" w:rsidRPr="00BD6E60" w:rsidRDefault="009450E4" w:rsidP="00F00D21">
      <w:pPr>
        <w:spacing w:after="5" w:line="276" w:lineRule="auto"/>
        <w:ind w:left="0" w:right="0"/>
      </w:pPr>
    </w:p>
    <w:p w14:paraId="1D52F5CA" w14:textId="77777777" w:rsidR="009F6361" w:rsidRDefault="00D01B2B" w:rsidP="00F00D21">
      <w:pPr>
        <w:pStyle w:val="Naslov4"/>
        <w:spacing w:after="107" w:line="276" w:lineRule="auto"/>
        <w:ind w:left="0"/>
        <w:jc w:val="both"/>
      </w:pPr>
      <w:r>
        <w:t>4.</w:t>
      </w:r>
      <w:r>
        <w:rPr>
          <w:rFonts w:ascii="Arial" w:eastAsia="Arial" w:hAnsi="Arial" w:cs="Arial"/>
        </w:rPr>
        <w:t xml:space="preserve"> </w:t>
      </w:r>
      <w:r>
        <w:t xml:space="preserve">OSTALE DOLOČBE </w:t>
      </w:r>
    </w:p>
    <w:p w14:paraId="12AC0121" w14:textId="77777777" w:rsidR="009F6361" w:rsidRDefault="00D01B2B" w:rsidP="00F00D21">
      <w:pPr>
        <w:spacing w:after="108" w:line="276" w:lineRule="auto"/>
        <w:ind w:left="0" w:right="0"/>
      </w:pPr>
      <w:r>
        <w:t xml:space="preserve">Projektirajo naj se že preizkušeni tipi in materiali protihrupnih panelov. </w:t>
      </w:r>
    </w:p>
    <w:p w14:paraId="6BB4120C" w14:textId="77777777" w:rsidR="009F6361" w:rsidRDefault="00D01B2B" w:rsidP="00F00D21">
      <w:pPr>
        <w:spacing w:after="26" w:line="276" w:lineRule="auto"/>
        <w:ind w:left="0" w:right="0"/>
      </w:pPr>
      <w:r>
        <w:t xml:space="preserve">Projektant mora upoštevati vse s strani naročnika izdane smernice in navodila ter ostale predpise: </w:t>
      </w:r>
    </w:p>
    <w:p w14:paraId="76254600" w14:textId="264B13E0" w:rsidR="009F6361" w:rsidRDefault="00D01B2B" w:rsidP="00F00D21">
      <w:pPr>
        <w:pStyle w:val="Odstavekseznama"/>
        <w:numPr>
          <w:ilvl w:val="0"/>
          <w:numId w:val="19"/>
        </w:numPr>
        <w:spacing w:after="26" w:line="276" w:lineRule="auto"/>
        <w:ind w:right="0"/>
      </w:pPr>
      <w:r>
        <w:t xml:space="preserve">Posebne tehnične pogoje (PTP-zelene knjige), </w:t>
      </w:r>
    </w:p>
    <w:p w14:paraId="0EFB60B8" w14:textId="3A6A9462" w:rsidR="009F6361" w:rsidRDefault="00D01B2B" w:rsidP="00F00D21">
      <w:pPr>
        <w:pStyle w:val="Odstavekseznama"/>
        <w:numPr>
          <w:ilvl w:val="0"/>
          <w:numId w:val="19"/>
        </w:numPr>
        <w:spacing w:after="26" w:line="276" w:lineRule="auto"/>
        <w:ind w:right="0"/>
      </w:pPr>
      <w:r>
        <w:t xml:space="preserve">vse veljavne standarde in tehnične specifikacije za protihrupno zaščito,  </w:t>
      </w:r>
    </w:p>
    <w:p w14:paraId="5CBA29EA" w14:textId="418BBA1C" w:rsidR="009F6361" w:rsidRDefault="00D01B2B" w:rsidP="00F00D21">
      <w:pPr>
        <w:pStyle w:val="Odstavekseznama"/>
        <w:numPr>
          <w:ilvl w:val="0"/>
          <w:numId w:val="19"/>
        </w:numPr>
        <w:spacing w:after="26" w:line="276" w:lineRule="auto"/>
        <w:ind w:right="0"/>
      </w:pPr>
      <w:r>
        <w:t xml:space="preserve">Uredbo o zelenem javnem naročanju </w:t>
      </w:r>
      <w:r w:rsidR="009B2C78">
        <w:t>(</w:t>
      </w:r>
      <w:r w:rsidR="009B2C78" w:rsidRPr="006C61A6">
        <w:t>Uradni list RS, št. 51/17, 64/19, 121/21, 132/23 in 43/25</w:t>
      </w:r>
      <w:r w:rsidR="009B2C78">
        <w:t xml:space="preserve">) </w:t>
      </w:r>
      <w:r>
        <w:t xml:space="preserve">in </w:t>
      </w:r>
    </w:p>
    <w:p w14:paraId="6CE6E340" w14:textId="19231D17" w:rsidR="009F6361" w:rsidRDefault="009B2C78" w:rsidP="00F00D21">
      <w:pPr>
        <w:pStyle w:val="Odstavekseznama"/>
        <w:numPr>
          <w:ilvl w:val="0"/>
          <w:numId w:val="19"/>
        </w:numPr>
        <w:spacing w:after="5" w:line="276" w:lineRule="auto"/>
        <w:ind w:right="0"/>
      </w:pPr>
      <w:r>
        <w:t>s</w:t>
      </w:r>
      <w:r w:rsidR="00D01B2B">
        <w:t xml:space="preserve">miselno nemške predpise za postavitev PHO, ZTV – LSW 88 in 06 ter morebitne dopolnitve </w:t>
      </w:r>
      <w:proofErr w:type="spellStart"/>
      <w:r w:rsidR="00D01B2B">
        <w:t>leteh</w:t>
      </w:r>
      <w:proofErr w:type="spellEnd"/>
      <w:r w:rsidR="00D01B2B">
        <w:t xml:space="preserve">. </w:t>
      </w:r>
    </w:p>
    <w:p w14:paraId="70A90801" w14:textId="77777777" w:rsidR="009F6361" w:rsidRDefault="009F6361" w:rsidP="00F00D21">
      <w:pPr>
        <w:spacing w:line="276" w:lineRule="auto"/>
        <w:ind w:left="0" w:right="0" w:firstLine="0"/>
        <w:sectPr w:rsidR="009F6361" w:rsidSect="005550D6">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451" w:gutter="0"/>
          <w:pgNumType w:start="1"/>
          <w:cols w:space="708"/>
          <w:docGrid w:linePitch="299"/>
        </w:sectPr>
      </w:pPr>
    </w:p>
    <w:p w14:paraId="67E23041" w14:textId="2E132C44" w:rsidR="009F6361" w:rsidRPr="004D3E30" w:rsidRDefault="00D01B2B" w:rsidP="00F00D21">
      <w:pPr>
        <w:spacing w:after="160" w:line="276" w:lineRule="auto"/>
        <w:ind w:left="0" w:right="0" w:firstLine="0"/>
        <w:jc w:val="left"/>
        <w:rPr>
          <w:color w:val="111111"/>
        </w:rPr>
      </w:pPr>
      <w:r>
        <w:t xml:space="preserve"> </w:t>
      </w:r>
    </w:p>
    <w:sectPr w:rsidR="009F6361" w:rsidRPr="004D3E30" w:rsidSect="006F2BA0">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417" w:bottom="1417" w:left="1417" w:header="614" w:footer="69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AC236" w14:textId="77777777" w:rsidR="00A050A3" w:rsidRDefault="00A050A3">
      <w:pPr>
        <w:spacing w:after="0" w:line="240" w:lineRule="auto"/>
      </w:pPr>
      <w:r>
        <w:separator/>
      </w:r>
    </w:p>
  </w:endnote>
  <w:endnote w:type="continuationSeparator" w:id="0">
    <w:p w14:paraId="47151B01" w14:textId="77777777" w:rsidR="00A050A3" w:rsidRDefault="00A05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6BF8" w14:textId="77777777" w:rsidR="009F6361" w:rsidRDefault="00D01B2B">
    <w:pPr>
      <w:spacing w:after="11" w:line="259" w:lineRule="auto"/>
      <w:ind w:left="0" w:right="0" w:firstLine="0"/>
      <w:jc w:val="left"/>
    </w:pPr>
    <w:r>
      <w:rPr>
        <w:sz w:val="20"/>
      </w:rPr>
      <w:t xml:space="preserve"> </w:t>
    </w:r>
  </w:p>
  <w:p w14:paraId="7BB9C329" w14:textId="77777777" w:rsidR="009F6361" w:rsidRDefault="00D01B2B">
    <w:pPr>
      <w:tabs>
        <w:tab w:val="center" w:pos="4537"/>
      </w:tabs>
      <w:spacing w:after="0" w:line="259" w:lineRule="auto"/>
      <w:ind w:left="0" w:right="0" w:firstLine="0"/>
      <w:jc w:val="left"/>
    </w:pPr>
    <w:r>
      <w:t xml:space="preserve"> </w:t>
    </w:r>
    <w: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2080F355"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p w14:paraId="0E03CC0A"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CDC26" w14:textId="77777777" w:rsidR="009F6361" w:rsidRDefault="00D01B2B">
    <w:pPr>
      <w:spacing w:after="11" w:line="259" w:lineRule="auto"/>
      <w:ind w:left="0" w:right="0" w:firstLine="0"/>
      <w:jc w:val="left"/>
    </w:pPr>
    <w:r>
      <w:rPr>
        <w:sz w:val="20"/>
      </w:rPr>
      <w:t xml:space="preserve"> </w:t>
    </w:r>
  </w:p>
  <w:p w14:paraId="75C66057" w14:textId="1DF5CD94" w:rsidR="009F6361" w:rsidRDefault="00D01B2B">
    <w:pPr>
      <w:tabs>
        <w:tab w:val="center" w:pos="4537"/>
      </w:tabs>
      <w:spacing w:after="0" w:line="259" w:lineRule="auto"/>
      <w:ind w:left="0" w:right="0" w:firstLine="0"/>
      <w:jc w:val="left"/>
    </w:pPr>
    <w:r>
      <w:t xml:space="preserve"> </w:t>
    </w:r>
    <w:r>
      <w:tab/>
    </w:r>
    <w:r>
      <w:fldChar w:fldCharType="begin"/>
    </w:r>
    <w:r>
      <w:instrText xml:space="preserve"> PAGE   \* MERGEFORMAT </w:instrText>
    </w:r>
    <w:r>
      <w:fldChar w:fldCharType="separate"/>
    </w:r>
    <w:r>
      <w:rPr>
        <w:sz w:val="20"/>
      </w:rPr>
      <w:t>1</w:t>
    </w:r>
    <w:r>
      <w:rPr>
        <w:sz w:val="20"/>
      </w:rPr>
      <w:fldChar w:fldCharType="end"/>
    </w:r>
    <w:r>
      <w:rPr>
        <w:sz w:val="20"/>
      </w:rPr>
      <w:t>/</w:t>
    </w:r>
    <w:r w:rsidR="004D3E30">
      <w:rPr>
        <w:sz w:val="20"/>
      </w:rPr>
      <w:fldChar w:fldCharType="begin"/>
    </w:r>
    <w:r w:rsidR="004D3E30">
      <w:rPr>
        <w:sz w:val="20"/>
      </w:rPr>
      <w:instrText xml:space="preserve"> NUMPAGES   \* MERGEFORMAT </w:instrText>
    </w:r>
    <w:r w:rsidR="004D3E30">
      <w:rPr>
        <w:sz w:val="20"/>
      </w:rPr>
      <w:fldChar w:fldCharType="separate"/>
    </w:r>
    <w:r w:rsidR="004D3E30">
      <w:rPr>
        <w:noProof/>
        <w:sz w:val="20"/>
      </w:rPr>
      <w:t>4</w:t>
    </w:r>
    <w:r w:rsidR="004D3E30">
      <w:rPr>
        <w:sz w:val="20"/>
      </w:rPr>
      <w:fldChar w:fldCharType="end"/>
    </w:r>
  </w:p>
  <w:p w14:paraId="566ACED5"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p w14:paraId="5A8DAA81"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B018" w14:textId="77777777" w:rsidR="009F6361" w:rsidRDefault="00D01B2B">
    <w:pPr>
      <w:spacing w:after="11" w:line="259" w:lineRule="auto"/>
      <w:ind w:left="0" w:right="0" w:firstLine="0"/>
      <w:jc w:val="left"/>
    </w:pPr>
    <w:r>
      <w:rPr>
        <w:sz w:val="20"/>
      </w:rPr>
      <w:t xml:space="preserve"> </w:t>
    </w:r>
  </w:p>
  <w:p w14:paraId="4D386734" w14:textId="77777777" w:rsidR="009F6361" w:rsidRDefault="00D01B2B">
    <w:pPr>
      <w:tabs>
        <w:tab w:val="center" w:pos="4537"/>
      </w:tabs>
      <w:spacing w:after="0" w:line="259" w:lineRule="auto"/>
      <w:ind w:left="0" w:right="0" w:firstLine="0"/>
      <w:jc w:val="left"/>
    </w:pPr>
    <w:r>
      <w:t xml:space="preserve"> </w:t>
    </w:r>
    <w: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07DC119B"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p w14:paraId="209C2760"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8EB9933" w14:textId="77777777" w:rsidR="009F6361" w:rsidRDefault="00D01B2B">
    <w:pPr>
      <w:spacing w:after="0" w:line="259" w:lineRule="auto"/>
      <w:ind w:left="0"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75B2" w14:textId="77777777" w:rsidR="00A050A3" w:rsidRDefault="00A050A3">
      <w:pPr>
        <w:spacing w:after="0" w:line="240" w:lineRule="auto"/>
      </w:pPr>
      <w:r>
        <w:separator/>
      </w:r>
    </w:p>
  </w:footnote>
  <w:footnote w:type="continuationSeparator" w:id="0">
    <w:p w14:paraId="0D7CE027" w14:textId="77777777" w:rsidR="00A050A3" w:rsidRDefault="00A05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76A0" w14:textId="77777777" w:rsidR="009F6361" w:rsidRDefault="00D01B2B">
    <w:pPr>
      <w:tabs>
        <w:tab w:val="right" w:pos="9079"/>
      </w:tabs>
      <w:spacing w:after="13" w:line="259" w:lineRule="auto"/>
      <w:ind w:left="0" w:right="0" w:firstLine="0"/>
      <w:jc w:val="left"/>
    </w:pPr>
    <w:r>
      <w:rPr>
        <w:noProof/>
      </w:rPr>
      <mc:AlternateContent>
        <mc:Choice Requires="wpg">
          <w:drawing>
            <wp:anchor distT="0" distB="0" distL="114300" distR="114300" simplePos="0" relativeHeight="251675648" behindDoc="0" locked="0" layoutInCell="1" allowOverlap="1" wp14:anchorId="478167C1" wp14:editId="4A7640C3">
              <wp:simplePos x="0" y="0"/>
              <wp:positionH relativeFrom="page">
                <wp:posOffset>881177</wp:posOffset>
              </wp:positionH>
              <wp:positionV relativeFrom="page">
                <wp:posOffset>557784</wp:posOffset>
              </wp:positionV>
              <wp:extent cx="5798185" cy="6096"/>
              <wp:effectExtent l="0" t="0" r="0" b="0"/>
              <wp:wrapSquare wrapText="bothSides"/>
              <wp:docPr id="125742" name="Group 125742"/>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89" name="Shape 129689"/>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42" style="width:456.55pt;height:0.47998pt;position:absolute;mso-position-horizontal-relative:page;mso-position-horizontal:absolute;margin-left:69.384pt;mso-position-vertical-relative:page;margin-top:43.92pt;" coordsize="57981,60">
              <v:shape id="Shape 129690"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DOKUMENTACIJE ZA NOVOGRADNJO IN IZVEDBO VDJK NA ODSEKU GC MENGEŠ–ŽEJE–VODICE </w:t>
    </w:r>
    <w:r>
      <w:rPr>
        <w:b/>
        <w:sz w:val="24"/>
      </w:rPr>
      <w:t xml:space="preserve"> </w:t>
    </w:r>
    <w:r>
      <w:rPr>
        <w:b/>
        <w:sz w:val="24"/>
      </w:rPr>
      <w:tab/>
      <w:t>PRILOGA 6: HRUP</w:t>
    </w:r>
    <w:r>
      <w:rPr>
        <w:rFonts w:ascii="Courier New" w:eastAsia="Courier New" w:hAnsi="Courier New" w:cs="Courier New"/>
        <w:sz w:val="16"/>
      </w:rPr>
      <w:t xml:space="preserve"> </w:t>
    </w:r>
  </w:p>
  <w:p w14:paraId="53829664" w14:textId="77777777" w:rsidR="009F6361" w:rsidRDefault="00D01B2B">
    <w:pPr>
      <w:spacing w:after="0" w:line="259" w:lineRule="auto"/>
      <w:ind w:left="0" w:right="-45" w:firstLine="0"/>
      <w:jc w:val="right"/>
    </w:pPr>
    <w:r>
      <w:t xml:space="preserve"> </w:t>
    </w:r>
  </w:p>
  <w:p w14:paraId="53D051FE"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562CF" w14:textId="65C991D2" w:rsidR="009F6361" w:rsidRDefault="002163DD" w:rsidP="0054427E">
    <w:pPr>
      <w:pBdr>
        <w:bottom w:val="single" w:sz="4" w:space="1" w:color="auto"/>
      </w:pBdr>
      <w:tabs>
        <w:tab w:val="right" w:pos="9746"/>
      </w:tabs>
      <w:spacing w:after="13" w:line="259" w:lineRule="auto"/>
      <w:ind w:left="0" w:right="0" w:firstLine="0"/>
      <w:jc w:val="left"/>
    </w:pPr>
    <w:r w:rsidRPr="002163DD">
      <w:rPr>
        <w:noProof/>
        <w:sz w:val="12"/>
        <w:szCs w:val="14"/>
      </w:rPr>
      <w:t xml:space="preserve"> </w:t>
    </w:r>
    <w:bookmarkStart w:id="1" w:name="_Hlk226118463"/>
    <w:r w:rsidR="005550D6" w:rsidRPr="00AB2183">
      <w:rPr>
        <w:noProof/>
        <w:sz w:val="12"/>
        <w:szCs w:val="14"/>
      </w:rPr>
      <w:t>IZDELAVA PROJEKTNE DOKUMENTACIJE DGD IN PZI ZA VVP LOM IN MARIBOR</w:t>
    </w:r>
    <w:bookmarkEnd w:id="1"/>
    <w:r w:rsidR="00D01B2B">
      <w:rPr>
        <w:b/>
        <w:sz w:val="24"/>
      </w:rPr>
      <w:tab/>
    </w:r>
    <w:r w:rsidR="00D01B2B" w:rsidRPr="00774861">
      <w:rPr>
        <w:b/>
        <w:sz w:val="20"/>
        <w:szCs w:val="20"/>
      </w:rPr>
      <w:t>PRILOGA 6</w:t>
    </w:r>
    <w:r w:rsidR="00D04DC3">
      <w:rPr>
        <w:b/>
        <w:sz w:val="20"/>
        <w:szCs w:val="20"/>
      </w:rPr>
      <w:t>b</w:t>
    </w:r>
    <w:r w:rsidR="00D01B2B" w:rsidRPr="00774861">
      <w:rPr>
        <w:b/>
        <w:sz w:val="20"/>
        <w:szCs w:val="20"/>
      </w:rPr>
      <w:t>: H</w:t>
    </w:r>
    <w:r w:rsidR="00774861">
      <w:rPr>
        <w:b/>
        <w:sz w:val="20"/>
        <w:szCs w:val="20"/>
      </w:rPr>
      <w:t>rup</w:t>
    </w:r>
    <w:r w:rsidR="00D01B2B">
      <w:rPr>
        <w:rFonts w:ascii="Courier New" w:eastAsia="Courier New" w:hAnsi="Courier New" w:cs="Courier New"/>
        <w:sz w:val="16"/>
      </w:rPr>
      <w:t xml:space="preserve"> </w:t>
    </w:r>
  </w:p>
  <w:p w14:paraId="41EDED1A" w14:textId="4F74A38C" w:rsidR="009F6361" w:rsidRDefault="009F6361" w:rsidP="005550D6">
    <w:pPr>
      <w:spacing w:after="0" w:line="259" w:lineRule="auto"/>
      <w:ind w:left="0" w:right="-45"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258A" w14:textId="77777777" w:rsidR="009F6361" w:rsidRDefault="00D01B2B">
    <w:pPr>
      <w:tabs>
        <w:tab w:val="right" w:pos="9079"/>
      </w:tabs>
      <w:spacing w:after="13" w:line="259" w:lineRule="auto"/>
      <w:ind w:left="0" w:right="0" w:firstLine="0"/>
      <w:jc w:val="left"/>
    </w:pPr>
    <w:r>
      <w:rPr>
        <w:noProof/>
      </w:rPr>
      <mc:AlternateContent>
        <mc:Choice Requires="wpg">
          <w:drawing>
            <wp:anchor distT="0" distB="0" distL="114300" distR="114300" simplePos="0" relativeHeight="251677696" behindDoc="0" locked="0" layoutInCell="1" allowOverlap="1" wp14:anchorId="21BCEB27" wp14:editId="6795F4C2">
              <wp:simplePos x="0" y="0"/>
              <wp:positionH relativeFrom="page">
                <wp:posOffset>881177</wp:posOffset>
              </wp:positionH>
              <wp:positionV relativeFrom="page">
                <wp:posOffset>557784</wp:posOffset>
              </wp:positionV>
              <wp:extent cx="5798185" cy="6096"/>
              <wp:effectExtent l="0" t="0" r="0" b="0"/>
              <wp:wrapSquare wrapText="bothSides"/>
              <wp:docPr id="125644" name="Group 125644"/>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85" name="Shape 12968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644" style="width:456.55pt;height:0.47998pt;position:absolute;mso-position-horizontal-relative:page;mso-position-horizontal:absolute;margin-left:69.384pt;mso-position-vertical-relative:page;margin-top:43.92pt;" coordsize="57981,60">
              <v:shape id="Shape 12968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DOKUMENTACIJE ZA NOVOGRADNJO IN IZVEDBO VDJK NA ODSEKU GC MENGEŠ–ŽEJE–VODICE </w:t>
    </w:r>
    <w:r>
      <w:rPr>
        <w:b/>
        <w:sz w:val="24"/>
      </w:rPr>
      <w:t xml:space="preserve"> </w:t>
    </w:r>
    <w:r>
      <w:rPr>
        <w:b/>
        <w:sz w:val="24"/>
      </w:rPr>
      <w:tab/>
      <w:t>PRILOGA 6: HRUP</w:t>
    </w:r>
    <w:r>
      <w:rPr>
        <w:rFonts w:ascii="Courier New" w:eastAsia="Courier New" w:hAnsi="Courier New" w:cs="Courier New"/>
        <w:sz w:val="16"/>
      </w:rPr>
      <w:t xml:space="preserve"> </w:t>
    </w:r>
  </w:p>
  <w:p w14:paraId="6C2CED0E" w14:textId="77777777" w:rsidR="009F6361" w:rsidRDefault="00D01B2B">
    <w:pPr>
      <w:spacing w:after="0" w:line="259" w:lineRule="auto"/>
      <w:ind w:left="0" w:right="-45" w:firstLine="0"/>
      <w:jc w:val="right"/>
    </w:pPr>
    <w:r>
      <w:t xml:space="preserve"> </w:t>
    </w:r>
  </w:p>
  <w:p w14:paraId="128F2EB2"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11BEE665"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9744" behindDoc="0" locked="0" layoutInCell="1" allowOverlap="1" wp14:anchorId="5AA90432" wp14:editId="2112D539">
              <wp:simplePos x="0" y="0"/>
              <wp:positionH relativeFrom="page">
                <wp:posOffset>881177</wp:posOffset>
              </wp:positionH>
              <wp:positionV relativeFrom="page">
                <wp:posOffset>585216</wp:posOffset>
              </wp:positionV>
              <wp:extent cx="5798185" cy="6096"/>
              <wp:effectExtent l="0" t="0" r="0" b="0"/>
              <wp:wrapSquare wrapText="bothSides"/>
              <wp:docPr id="125842" name="Group 125842"/>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3" name="Shape 129693"/>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42" style="width:456.55pt;height:0.47998pt;position:absolute;mso-position-horizontal-relative:page;mso-position-horizontal:absolute;margin-left:69.384pt;mso-position-vertical-relative:page;margin-top:46.08pt;" coordsize="57981,60">
              <v:shape id="Shape 129694"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sidR="002163DD" w:rsidRPr="002163DD">
      <w:rPr>
        <w:noProof/>
        <w:sz w:val="12"/>
        <w:szCs w:val="14"/>
      </w:rPr>
      <w:t xml:space="preserve"> </w:t>
    </w:r>
    <w:r w:rsidR="002163DD" w:rsidRPr="00AB2183">
      <w:rPr>
        <w:noProof/>
        <w:sz w:val="12"/>
        <w:szCs w:val="14"/>
      </w:rPr>
      <w:t>IZDELAVA PROJEKTNE DOKUMENTACIJE DGD IN PZI ZA VVP LOM IN MARIBOR</w:t>
    </w:r>
    <w:r>
      <w:rPr>
        <w:rFonts w:ascii="Courier New" w:eastAsia="Courier New" w:hAnsi="Courier New" w:cs="Courier New"/>
        <w:sz w:val="25"/>
        <w:vertAlign w:val="subscript"/>
      </w:rPr>
      <w:tab/>
    </w:r>
    <w:r>
      <w:rPr>
        <w:b/>
        <w:sz w:val="24"/>
      </w:rPr>
      <w:t xml:space="preserve">PRILOGA 7: VGU </w:t>
    </w:r>
  </w:p>
  <w:p w14:paraId="0CE00FFA" w14:textId="77777777" w:rsidR="009F6361" w:rsidRDefault="00D01B2B">
    <w:pPr>
      <w:spacing w:after="0" w:line="239" w:lineRule="auto"/>
      <w:ind w:left="0" w:right="-45" w:firstLine="0"/>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2E9C6450"/>
    <w:lvl w:ilvl="0" w:tplc="2A72ADCE">
      <w:start w:val="1"/>
      <w:numFmt w:val="bullet"/>
      <w:lvlText w:val="-"/>
      <w:lvlJc w:val="left"/>
      <w:pPr>
        <w:tabs>
          <w:tab w:val="num" w:pos="284"/>
        </w:tabs>
        <w:ind w:left="284" w:firstLine="0"/>
      </w:pPr>
      <w:rPr>
        <w:rFonts w:ascii="Courier New" w:eastAsia="Courier New" w:hAnsi="Courier New" w:hint="default"/>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2"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26"/>
  </w:num>
  <w:num w:numId="4">
    <w:abstractNumId w:val="11"/>
  </w:num>
  <w:num w:numId="5">
    <w:abstractNumId w:val="7"/>
  </w:num>
  <w:num w:numId="6">
    <w:abstractNumId w:val="14"/>
  </w:num>
  <w:num w:numId="7">
    <w:abstractNumId w:val="30"/>
  </w:num>
  <w:num w:numId="8">
    <w:abstractNumId w:val="20"/>
  </w:num>
  <w:num w:numId="9">
    <w:abstractNumId w:val="12"/>
  </w:num>
  <w:num w:numId="10">
    <w:abstractNumId w:val="4"/>
  </w:num>
  <w:num w:numId="11">
    <w:abstractNumId w:val="15"/>
  </w:num>
  <w:num w:numId="12">
    <w:abstractNumId w:val="0"/>
  </w:num>
  <w:num w:numId="13">
    <w:abstractNumId w:val="13"/>
  </w:num>
  <w:num w:numId="14">
    <w:abstractNumId w:val="1"/>
  </w:num>
  <w:num w:numId="15">
    <w:abstractNumId w:val="25"/>
  </w:num>
  <w:num w:numId="16">
    <w:abstractNumId w:val="28"/>
  </w:num>
  <w:num w:numId="17">
    <w:abstractNumId w:val="21"/>
  </w:num>
  <w:num w:numId="18">
    <w:abstractNumId w:val="16"/>
  </w:num>
  <w:num w:numId="19">
    <w:abstractNumId w:val="6"/>
  </w:num>
  <w:num w:numId="20">
    <w:abstractNumId w:val="17"/>
  </w:num>
  <w:num w:numId="21">
    <w:abstractNumId w:val="10"/>
  </w:num>
  <w:num w:numId="22">
    <w:abstractNumId w:val="18"/>
  </w:num>
  <w:num w:numId="23">
    <w:abstractNumId w:val="8"/>
  </w:num>
  <w:num w:numId="24">
    <w:abstractNumId w:val="5"/>
  </w:num>
  <w:num w:numId="25">
    <w:abstractNumId w:val="29"/>
  </w:num>
  <w:num w:numId="26">
    <w:abstractNumId w:val="22"/>
  </w:num>
  <w:num w:numId="27">
    <w:abstractNumId w:val="23"/>
  </w:num>
  <w:num w:numId="28">
    <w:abstractNumId w:val="24"/>
  </w:num>
  <w:num w:numId="29">
    <w:abstractNumId w:val="19"/>
  </w:num>
  <w:num w:numId="30">
    <w:abstractNumId w:val="27"/>
  </w:num>
  <w:num w:numId="3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551E"/>
    <w:rsid w:val="000B5566"/>
    <w:rsid w:val="000C3B9D"/>
    <w:rsid w:val="000D23DC"/>
    <w:rsid w:val="000E4F95"/>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52A9B"/>
    <w:rsid w:val="00255B43"/>
    <w:rsid w:val="002632A6"/>
    <w:rsid w:val="00263896"/>
    <w:rsid w:val="00284AD7"/>
    <w:rsid w:val="002949CF"/>
    <w:rsid w:val="00296F03"/>
    <w:rsid w:val="002A275E"/>
    <w:rsid w:val="002A57BD"/>
    <w:rsid w:val="002B5945"/>
    <w:rsid w:val="002D0FD9"/>
    <w:rsid w:val="002E29C2"/>
    <w:rsid w:val="002F0B91"/>
    <w:rsid w:val="002F3BB6"/>
    <w:rsid w:val="00303F16"/>
    <w:rsid w:val="00311753"/>
    <w:rsid w:val="00325ED3"/>
    <w:rsid w:val="00335A6B"/>
    <w:rsid w:val="003536C4"/>
    <w:rsid w:val="0035410A"/>
    <w:rsid w:val="003615A3"/>
    <w:rsid w:val="00377F74"/>
    <w:rsid w:val="00386112"/>
    <w:rsid w:val="003A0794"/>
    <w:rsid w:val="003B4ABE"/>
    <w:rsid w:val="003B5708"/>
    <w:rsid w:val="003C4AC3"/>
    <w:rsid w:val="003D7BEB"/>
    <w:rsid w:val="003E43DF"/>
    <w:rsid w:val="003F528A"/>
    <w:rsid w:val="004457C4"/>
    <w:rsid w:val="00452BA3"/>
    <w:rsid w:val="004619CA"/>
    <w:rsid w:val="00470537"/>
    <w:rsid w:val="00481EE9"/>
    <w:rsid w:val="00483A35"/>
    <w:rsid w:val="004A44F4"/>
    <w:rsid w:val="004B3266"/>
    <w:rsid w:val="004C0003"/>
    <w:rsid w:val="004C51F7"/>
    <w:rsid w:val="004D3E30"/>
    <w:rsid w:val="004E1255"/>
    <w:rsid w:val="00511295"/>
    <w:rsid w:val="0051751C"/>
    <w:rsid w:val="00520B7F"/>
    <w:rsid w:val="00535ABD"/>
    <w:rsid w:val="0054427E"/>
    <w:rsid w:val="005550D6"/>
    <w:rsid w:val="00562EA4"/>
    <w:rsid w:val="00573317"/>
    <w:rsid w:val="00580B37"/>
    <w:rsid w:val="005829EC"/>
    <w:rsid w:val="005970C4"/>
    <w:rsid w:val="005A0E28"/>
    <w:rsid w:val="005A4559"/>
    <w:rsid w:val="005A46B7"/>
    <w:rsid w:val="005B2B21"/>
    <w:rsid w:val="005D0FA3"/>
    <w:rsid w:val="005E13AA"/>
    <w:rsid w:val="005E2562"/>
    <w:rsid w:val="00600230"/>
    <w:rsid w:val="00606C2B"/>
    <w:rsid w:val="00607759"/>
    <w:rsid w:val="0061161C"/>
    <w:rsid w:val="00613DE7"/>
    <w:rsid w:val="0061671D"/>
    <w:rsid w:val="00633F7B"/>
    <w:rsid w:val="006362C0"/>
    <w:rsid w:val="006671F3"/>
    <w:rsid w:val="00670263"/>
    <w:rsid w:val="00670501"/>
    <w:rsid w:val="006842C7"/>
    <w:rsid w:val="00690D20"/>
    <w:rsid w:val="006C0D4D"/>
    <w:rsid w:val="006C61A6"/>
    <w:rsid w:val="006F1238"/>
    <w:rsid w:val="006F2BA0"/>
    <w:rsid w:val="006F35E6"/>
    <w:rsid w:val="0070193E"/>
    <w:rsid w:val="00706D6B"/>
    <w:rsid w:val="007070FF"/>
    <w:rsid w:val="007167DF"/>
    <w:rsid w:val="0076468D"/>
    <w:rsid w:val="00767E7A"/>
    <w:rsid w:val="00774861"/>
    <w:rsid w:val="0079138C"/>
    <w:rsid w:val="007A09EF"/>
    <w:rsid w:val="007B41F9"/>
    <w:rsid w:val="007C3511"/>
    <w:rsid w:val="007C7302"/>
    <w:rsid w:val="007D4B0A"/>
    <w:rsid w:val="007E6D52"/>
    <w:rsid w:val="007F4649"/>
    <w:rsid w:val="00801FFC"/>
    <w:rsid w:val="00802F50"/>
    <w:rsid w:val="00824C1A"/>
    <w:rsid w:val="00837DBF"/>
    <w:rsid w:val="00847052"/>
    <w:rsid w:val="008514BB"/>
    <w:rsid w:val="00853EAF"/>
    <w:rsid w:val="0085679B"/>
    <w:rsid w:val="008579A4"/>
    <w:rsid w:val="00875C1A"/>
    <w:rsid w:val="008A4494"/>
    <w:rsid w:val="008B335C"/>
    <w:rsid w:val="008C01AC"/>
    <w:rsid w:val="008C0416"/>
    <w:rsid w:val="008C4998"/>
    <w:rsid w:val="008E4ECC"/>
    <w:rsid w:val="008E5800"/>
    <w:rsid w:val="008E5C1F"/>
    <w:rsid w:val="0090399E"/>
    <w:rsid w:val="00917644"/>
    <w:rsid w:val="009429DC"/>
    <w:rsid w:val="009450E4"/>
    <w:rsid w:val="00945F8A"/>
    <w:rsid w:val="0094683F"/>
    <w:rsid w:val="009654CF"/>
    <w:rsid w:val="009857DD"/>
    <w:rsid w:val="00985AE0"/>
    <w:rsid w:val="009870C7"/>
    <w:rsid w:val="00994F01"/>
    <w:rsid w:val="00996957"/>
    <w:rsid w:val="009B2C78"/>
    <w:rsid w:val="009B6A99"/>
    <w:rsid w:val="009C3F8C"/>
    <w:rsid w:val="009D1862"/>
    <w:rsid w:val="009E2AFD"/>
    <w:rsid w:val="009E2FA9"/>
    <w:rsid w:val="009E6627"/>
    <w:rsid w:val="009F6361"/>
    <w:rsid w:val="00A0039D"/>
    <w:rsid w:val="00A01FEB"/>
    <w:rsid w:val="00A050A3"/>
    <w:rsid w:val="00A10EF4"/>
    <w:rsid w:val="00A112E6"/>
    <w:rsid w:val="00A148C4"/>
    <w:rsid w:val="00A24772"/>
    <w:rsid w:val="00A43F3B"/>
    <w:rsid w:val="00A5016E"/>
    <w:rsid w:val="00A544BA"/>
    <w:rsid w:val="00A653BD"/>
    <w:rsid w:val="00A659B1"/>
    <w:rsid w:val="00A66094"/>
    <w:rsid w:val="00A742C9"/>
    <w:rsid w:val="00A82C5E"/>
    <w:rsid w:val="00A87088"/>
    <w:rsid w:val="00AB2183"/>
    <w:rsid w:val="00AB474B"/>
    <w:rsid w:val="00AD7067"/>
    <w:rsid w:val="00AF4295"/>
    <w:rsid w:val="00AF4AC4"/>
    <w:rsid w:val="00AF64A4"/>
    <w:rsid w:val="00B01E6F"/>
    <w:rsid w:val="00B07242"/>
    <w:rsid w:val="00B1511A"/>
    <w:rsid w:val="00B2706E"/>
    <w:rsid w:val="00B46119"/>
    <w:rsid w:val="00B60277"/>
    <w:rsid w:val="00B627C8"/>
    <w:rsid w:val="00B64066"/>
    <w:rsid w:val="00B6435A"/>
    <w:rsid w:val="00B770D6"/>
    <w:rsid w:val="00B963EE"/>
    <w:rsid w:val="00BC30E2"/>
    <w:rsid w:val="00BD46D5"/>
    <w:rsid w:val="00BD5D03"/>
    <w:rsid w:val="00BD6E60"/>
    <w:rsid w:val="00BF7B2D"/>
    <w:rsid w:val="00C012E7"/>
    <w:rsid w:val="00C10AB2"/>
    <w:rsid w:val="00C30931"/>
    <w:rsid w:val="00C44F6A"/>
    <w:rsid w:val="00C458C9"/>
    <w:rsid w:val="00C6421E"/>
    <w:rsid w:val="00C64A8F"/>
    <w:rsid w:val="00C800ED"/>
    <w:rsid w:val="00C802C1"/>
    <w:rsid w:val="00C84D1B"/>
    <w:rsid w:val="00C92AA4"/>
    <w:rsid w:val="00CA68D3"/>
    <w:rsid w:val="00CA6E82"/>
    <w:rsid w:val="00CB4ED7"/>
    <w:rsid w:val="00CB7FB5"/>
    <w:rsid w:val="00CC16FA"/>
    <w:rsid w:val="00CC5DB1"/>
    <w:rsid w:val="00CD418F"/>
    <w:rsid w:val="00CF1C7D"/>
    <w:rsid w:val="00CF3477"/>
    <w:rsid w:val="00D01B2B"/>
    <w:rsid w:val="00D04DC3"/>
    <w:rsid w:val="00D14F8C"/>
    <w:rsid w:val="00D155E1"/>
    <w:rsid w:val="00D20B32"/>
    <w:rsid w:val="00D52377"/>
    <w:rsid w:val="00D56741"/>
    <w:rsid w:val="00D85F06"/>
    <w:rsid w:val="00D865A5"/>
    <w:rsid w:val="00D86BAB"/>
    <w:rsid w:val="00D960F0"/>
    <w:rsid w:val="00D97B6A"/>
    <w:rsid w:val="00DC0D1D"/>
    <w:rsid w:val="00DC7E16"/>
    <w:rsid w:val="00DD4DB9"/>
    <w:rsid w:val="00DD6FE2"/>
    <w:rsid w:val="00E14CB5"/>
    <w:rsid w:val="00E261D3"/>
    <w:rsid w:val="00E33EE2"/>
    <w:rsid w:val="00E4011C"/>
    <w:rsid w:val="00E43E98"/>
    <w:rsid w:val="00E5292E"/>
    <w:rsid w:val="00E71D41"/>
    <w:rsid w:val="00E72942"/>
    <w:rsid w:val="00E75B2C"/>
    <w:rsid w:val="00E84CE0"/>
    <w:rsid w:val="00E869BC"/>
    <w:rsid w:val="00E93158"/>
    <w:rsid w:val="00EB48F9"/>
    <w:rsid w:val="00EC36D1"/>
    <w:rsid w:val="00ED7F13"/>
    <w:rsid w:val="00F00D21"/>
    <w:rsid w:val="00F15448"/>
    <w:rsid w:val="00F20AAF"/>
    <w:rsid w:val="00F319FA"/>
    <w:rsid w:val="00F33996"/>
    <w:rsid w:val="00F37020"/>
    <w:rsid w:val="00F43585"/>
    <w:rsid w:val="00F62987"/>
    <w:rsid w:val="00F83DCF"/>
    <w:rsid w:val="00FA2F37"/>
    <w:rsid w:val="00FA6984"/>
    <w:rsid w:val="00FB5F7A"/>
    <w:rsid w:val="00FC32F4"/>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1566</Words>
  <Characters>8932</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20</cp:revision>
  <cp:lastPrinted>2026-01-15T14:40:00Z</cp:lastPrinted>
  <dcterms:created xsi:type="dcterms:W3CDTF">2025-12-16T12:30:00Z</dcterms:created>
  <dcterms:modified xsi:type="dcterms:W3CDTF">2026-05-19T12:32:00Z</dcterms:modified>
</cp:coreProperties>
</file>